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E6C" w:rsidRPr="00395E6C" w:rsidRDefault="00395E6C" w:rsidP="00395E6C">
      <w:pPr>
        <w:spacing w:after="0" w:line="240" w:lineRule="auto"/>
        <w:jc w:val="center"/>
        <w:rPr>
          <w:rFonts w:ascii="Arial" w:eastAsia="Times New Roman" w:hAnsi="Arial" w:cs="Arial"/>
          <w:b/>
          <w:sz w:val="24"/>
          <w:szCs w:val="24"/>
          <w:lang w:eastAsia="hr-HR"/>
        </w:rPr>
      </w:pPr>
      <w:r w:rsidRPr="00395E6C">
        <w:rPr>
          <w:rFonts w:ascii="Arial" w:eastAsia="Times New Roman" w:hAnsi="Arial" w:cs="Arial"/>
          <w:b/>
          <w:sz w:val="24"/>
          <w:szCs w:val="24"/>
          <w:lang w:eastAsia="hr-HR"/>
        </w:rPr>
        <w:t>O B R A Z L O Ž E N J E</w:t>
      </w:r>
    </w:p>
    <w:p w:rsidR="00395E6C" w:rsidRPr="00395E6C" w:rsidRDefault="00395E6C" w:rsidP="00395E6C">
      <w:pPr>
        <w:spacing w:after="0" w:line="240" w:lineRule="auto"/>
        <w:jc w:val="center"/>
        <w:rPr>
          <w:rFonts w:ascii="Arial" w:eastAsia="Times New Roman" w:hAnsi="Arial" w:cs="Arial"/>
          <w:b/>
          <w:sz w:val="24"/>
          <w:szCs w:val="24"/>
          <w:lang w:eastAsia="hr-HR"/>
        </w:rPr>
      </w:pPr>
      <w:r w:rsidRPr="00395E6C">
        <w:rPr>
          <w:rFonts w:ascii="Arial" w:eastAsia="Times New Roman" w:hAnsi="Arial" w:cs="Arial"/>
          <w:b/>
          <w:sz w:val="24"/>
          <w:szCs w:val="24"/>
          <w:lang w:eastAsia="hr-HR"/>
        </w:rPr>
        <w:t xml:space="preserve">Prijedloga proračuna Grada Zagreba za 2021. godinu </w:t>
      </w:r>
    </w:p>
    <w:p w:rsidR="00395E6C" w:rsidRPr="00395E6C" w:rsidRDefault="00395E6C" w:rsidP="00395E6C">
      <w:pPr>
        <w:spacing w:after="0" w:line="240" w:lineRule="auto"/>
        <w:jc w:val="center"/>
        <w:rPr>
          <w:rFonts w:ascii="Arial" w:eastAsia="Times New Roman" w:hAnsi="Arial" w:cs="Arial"/>
          <w:sz w:val="24"/>
          <w:szCs w:val="24"/>
          <w:lang w:eastAsia="hr-HR"/>
        </w:rPr>
      </w:pPr>
      <w:r w:rsidRPr="00395E6C">
        <w:rPr>
          <w:rFonts w:ascii="Arial" w:eastAsia="Times New Roman" w:hAnsi="Arial" w:cs="Arial"/>
          <w:b/>
          <w:sz w:val="24"/>
          <w:szCs w:val="24"/>
          <w:lang w:eastAsia="hr-HR"/>
        </w:rPr>
        <w:t>i projekcija za 2022. i 2023. godinu</w:t>
      </w:r>
    </w:p>
    <w:p w:rsidR="00395E6C" w:rsidRPr="00395E6C" w:rsidRDefault="00395E6C" w:rsidP="00395E6C">
      <w:pPr>
        <w:spacing w:after="0" w:line="240" w:lineRule="auto"/>
        <w:jc w:val="both"/>
        <w:rPr>
          <w:rFonts w:ascii="Arial" w:eastAsia="Times New Roman" w:hAnsi="Arial" w:cs="Arial"/>
          <w:lang w:eastAsia="hr-HR"/>
        </w:rPr>
      </w:pPr>
    </w:p>
    <w:p w:rsidR="00395E6C" w:rsidRPr="00395E6C" w:rsidRDefault="00395E6C" w:rsidP="00395E6C">
      <w:pPr>
        <w:spacing w:after="0" w:line="240" w:lineRule="auto"/>
        <w:jc w:val="both"/>
        <w:rPr>
          <w:rFonts w:ascii="Arial" w:eastAsia="Times New Roman" w:hAnsi="Arial" w:cs="Arial"/>
          <w:lang w:eastAsia="hr-HR"/>
        </w:rPr>
      </w:pPr>
    </w:p>
    <w:p w:rsidR="00395E6C" w:rsidRPr="00395E6C" w:rsidRDefault="00395E6C" w:rsidP="00395E6C">
      <w:pPr>
        <w:pBdr>
          <w:top w:val="single" w:sz="4" w:space="1" w:color="auto" w:shadow="1"/>
          <w:left w:val="single" w:sz="4" w:space="4" w:color="auto" w:shadow="1"/>
          <w:bottom w:val="single" w:sz="4" w:space="1" w:color="auto" w:shadow="1"/>
          <w:right w:val="single" w:sz="4" w:space="4" w:color="auto" w:shadow="1"/>
        </w:pBdr>
        <w:spacing w:after="0" w:line="240" w:lineRule="auto"/>
        <w:jc w:val="both"/>
        <w:rPr>
          <w:rFonts w:ascii="Arial" w:eastAsia="Times New Roman" w:hAnsi="Arial" w:cs="Arial"/>
          <w:b/>
          <w:i/>
          <w:sz w:val="24"/>
          <w:szCs w:val="24"/>
          <w:lang w:eastAsia="hr-HR"/>
        </w:rPr>
      </w:pPr>
      <w:r w:rsidRPr="00395E6C">
        <w:rPr>
          <w:rFonts w:ascii="Arial" w:eastAsia="Times New Roman" w:hAnsi="Arial" w:cs="Arial"/>
          <w:b/>
          <w:i/>
          <w:sz w:val="24"/>
          <w:szCs w:val="24"/>
          <w:lang w:eastAsia="hr-HR"/>
        </w:rPr>
        <w:t>UVODNE NAPOMENE</w:t>
      </w:r>
    </w:p>
    <w:p w:rsidR="00395E6C" w:rsidRPr="00395E6C" w:rsidRDefault="00395E6C" w:rsidP="00395E6C">
      <w:pPr>
        <w:spacing w:after="0" w:line="240" w:lineRule="auto"/>
        <w:jc w:val="both"/>
        <w:rPr>
          <w:rFonts w:ascii="Arial" w:eastAsia="Times New Roman" w:hAnsi="Arial" w:cs="Arial"/>
          <w:sz w:val="20"/>
          <w:szCs w:val="20"/>
          <w:lang w:eastAsia="hr-HR"/>
        </w:rPr>
      </w:pPr>
    </w:p>
    <w:p w:rsidR="00395E6C" w:rsidRPr="00395E6C" w:rsidRDefault="00395E6C" w:rsidP="00395E6C">
      <w:pPr>
        <w:spacing w:after="0" w:line="240" w:lineRule="auto"/>
        <w:jc w:val="both"/>
        <w:rPr>
          <w:rFonts w:ascii="Arial" w:eastAsia="Times New Roman" w:hAnsi="Arial" w:cs="Arial"/>
          <w:sz w:val="20"/>
          <w:szCs w:val="20"/>
          <w:lang w:eastAsia="hr-HR"/>
        </w:rPr>
      </w:pPr>
      <w:r w:rsidRPr="00395E6C">
        <w:rPr>
          <w:rFonts w:ascii="Arial" w:eastAsia="Times New Roman" w:hAnsi="Arial" w:cs="Arial"/>
          <w:sz w:val="20"/>
          <w:szCs w:val="20"/>
          <w:lang w:eastAsia="hr-HR"/>
        </w:rPr>
        <w:t>Na osnovi članka 39. Zakona o proračunu (Narodne novine 87/08,136/12 i 15/15), predstavničko tijelo jedinice lokalne i područne (regionalne) samouprave donosi proračun za narednu proračunsku godinu i projekcije za sljedeće dvije proračunske godine, do konca tekuće godine i to u roku koji omogućuje primjenu proračuna od 1. siječnja za koju donosi proračun. Uz proračun se donosi i odluka o izvršavanju proračuna za narednu godinu. Donošenjem navedenih dokumenata omogućava se financiranje poslova i programa koji se izvršavaju putem gradske uprave, a radi ostvarivanja javnih interesa i potreba građana.</w:t>
      </w:r>
    </w:p>
    <w:p w:rsidR="00395E6C" w:rsidRPr="00395E6C" w:rsidRDefault="00395E6C" w:rsidP="00395E6C">
      <w:pPr>
        <w:spacing w:after="0" w:line="240" w:lineRule="auto"/>
        <w:jc w:val="both"/>
        <w:rPr>
          <w:rFonts w:ascii="Arial" w:eastAsia="Times New Roman" w:hAnsi="Arial" w:cs="Arial"/>
          <w:sz w:val="20"/>
          <w:szCs w:val="20"/>
          <w:lang w:eastAsia="hr-HR"/>
        </w:rPr>
      </w:pPr>
    </w:p>
    <w:p w:rsidR="00395E6C" w:rsidRPr="00395E6C" w:rsidRDefault="00395E6C" w:rsidP="00395E6C">
      <w:pPr>
        <w:spacing w:after="0" w:line="240" w:lineRule="auto"/>
        <w:jc w:val="both"/>
        <w:rPr>
          <w:rFonts w:ascii="Arial" w:eastAsia="Times New Roman" w:hAnsi="Arial" w:cs="Arial"/>
          <w:sz w:val="20"/>
          <w:szCs w:val="20"/>
          <w:lang w:eastAsia="hr-HR"/>
        </w:rPr>
      </w:pPr>
      <w:r w:rsidRPr="00395E6C">
        <w:rPr>
          <w:rFonts w:ascii="Arial" w:eastAsia="Times New Roman" w:hAnsi="Arial" w:cs="Arial"/>
          <w:sz w:val="20"/>
          <w:szCs w:val="20"/>
          <w:lang w:eastAsia="hr-HR"/>
        </w:rPr>
        <w:t xml:space="preserve">Hrvatska, pa tako i Grad Zagreb suočavaju se s ekonomskim posljedicama globalne zdravstvene krize uzrokovane </w:t>
      </w:r>
      <w:proofErr w:type="spellStart"/>
      <w:r w:rsidRPr="00395E6C">
        <w:rPr>
          <w:rFonts w:ascii="Arial" w:eastAsia="Times New Roman" w:hAnsi="Arial" w:cs="Arial"/>
          <w:sz w:val="20"/>
          <w:szCs w:val="20"/>
          <w:lang w:eastAsia="hr-HR"/>
        </w:rPr>
        <w:t>pandemijom</w:t>
      </w:r>
      <w:proofErr w:type="spellEnd"/>
      <w:r w:rsidRPr="00395E6C">
        <w:rPr>
          <w:rFonts w:ascii="Arial" w:eastAsia="Times New Roman" w:hAnsi="Arial" w:cs="Arial"/>
          <w:sz w:val="20"/>
          <w:szCs w:val="20"/>
          <w:lang w:eastAsia="hr-HR"/>
        </w:rPr>
        <w:t xml:space="preserve"> COVID-19 koja je pogodila čitavo svjetsko gospodarstvo. Razmjeri i vremensko trajanje ekonomskih poremećaja još uvijek su vrlo neizvjesni. Povrh svega navedenog, 22. ožujka 2020., Zagreb i okolicu pogodio je najsnažniji potres u proteklih 140 godina uzrokovavši velika infrastrukturna oštećenja i dodatan pritisak na funkcioniranje javnih službi. Napori usmjereni na zaustavljanje širenja </w:t>
      </w:r>
      <w:proofErr w:type="spellStart"/>
      <w:r w:rsidRPr="00395E6C">
        <w:rPr>
          <w:rFonts w:ascii="Arial" w:eastAsia="Times New Roman" w:hAnsi="Arial" w:cs="Arial"/>
          <w:sz w:val="20"/>
          <w:szCs w:val="20"/>
          <w:lang w:eastAsia="hr-HR"/>
        </w:rPr>
        <w:t>koronavirusa</w:t>
      </w:r>
      <w:proofErr w:type="spellEnd"/>
      <w:r w:rsidRPr="00395E6C">
        <w:rPr>
          <w:rFonts w:ascii="Arial" w:eastAsia="Times New Roman" w:hAnsi="Arial" w:cs="Arial"/>
          <w:sz w:val="20"/>
          <w:szCs w:val="20"/>
          <w:lang w:eastAsia="hr-HR"/>
        </w:rPr>
        <w:t xml:space="preserve"> i sprečavanje pritisaka na sustav javnog zdravstva kao i smanjena gospodarska aktivnost dovode do izazova i za fiskalnu politiku te dosadašnje pozitivne fiskalne pokazatelje.  </w:t>
      </w:r>
    </w:p>
    <w:p w:rsidR="00395E6C" w:rsidRPr="00395E6C" w:rsidRDefault="00395E6C" w:rsidP="00395E6C">
      <w:pPr>
        <w:spacing w:after="0" w:line="240" w:lineRule="auto"/>
        <w:ind w:firstLine="720"/>
        <w:jc w:val="both"/>
        <w:rPr>
          <w:rFonts w:ascii="Arial" w:eastAsia="Times New Roman" w:hAnsi="Arial" w:cs="Arial"/>
          <w:sz w:val="20"/>
          <w:szCs w:val="20"/>
          <w:lang w:eastAsia="hr-HR"/>
        </w:rPr>
      </w:pPr>
    </w:p>
    <w:p w:rsidR="00395E6C" w:rsidRPr="00395E6C" w:rsidRDefault="00395E6C" w:rsidP="00395E6C">
      <w:pPr>
        <w:spacing w:after="0" w:line="240" w:lineRule="auto"/>
        <w:jc w:val="both"/>
        <w:rPr>
          <w:rFonts w:ascii="Arial" w:eastAsia="Times New Roman" w:hAnsi="Arial" w:cs="Arial"/>
          <w:sz w:val="20"/>
          <w:szCs w:val="20"/>
          <w:lang w:eastAsia="hr-HR"/>
        </w:rPr>
      </w:pPr>
      <w:r w:rsidRPr="00395E6C">
        <w:rPr>
          <w:rFonts w:ascii="Arial" w:eastAsia="Times New Roman" w:hAnsi="Arial" w:cs="Arial"/>
          <w:sz w:val="20"/>
          <w:szCs w:val="20"/>
          <w:lang w:eastAsia="hr-HR"/>
        </w:rPr>
        <w:t>Vlada Republike Hrvatske je krajem rujna, donijela Smjernice za izradu Državnog proračuna za 2021. i projekcija za 2022. i 2023. u kojima je dan makroekonomski okvir u srednjoročnom razdoblju.</w:t>
      </w:r>
    </w:p>
    <w:p w:rsidR="00395E6C" w:rsidRPr="00395E6C" w:rsidRDefault="00395E6C" w:rsidP="00395E6C">
      <w:pPr>
        <w:spacing w:after="0" w:line="240" w:lineRule="auto"/>
        <w:jc w:val="both"/>
        <w:rPr>
          <w:rFonts w:ascii="Arial" w:eastAsia="Times New Roman" w:hAnsi="Arial" w:cs="Arial"/>
          <w:sz w:val="20"/>
          <w:szCs w:val="20"/>
          <w:lang w:eastAsia="hr-HR"/>
        </w:rPr>
      </w:pPr>
    </w:p>
    <w:p w:rsidR="00395E6C" w:rsidRPr="00395E6C" w:rsidRDefault="00395E6C" w:rsidP="00395E6C">
      <w:pPr>
        <w:spacing w:after="0" w:line="240" w:lineRule="auto"/>
        <w:jc w:val="both"/>
        <w:rPr>
          <w:rFonts w:ascii="Arial" w:eastAsia="Times New Roman" w:hAnsi="Arial" w:cs="Arial"/>
          <w:sz w:val="20"/>
          <w:szCs w:val="20"/>
          <w:lang w:eastAsia="hr-HR"/>
        </w:rPr>
      </w:pPr>
    </w:p>
    <w:p w:rsidR="00395E6C" w:rsidRPr="00395E6C" w:rsidRDefault="00395E6C" w:rsidP="00395E6C">
      <w:pPr>
        <w:spacing w:after="0" w:line="240" w:lineRule="auto"/>
        <w:jc w:val="both"/>
        <w:rPr>
          <w:rFonts w:ascii="Arial" w:eastAsia="Times New Roman" w:hAnsi="Arial" w:cs="Arial"/>
          <w:sz w:val="20"/>
          <w:szCs w:val="20"/>
          <w:lang w:eastAsia="hr-HR"/>
        </w:rPr>
      </w:pPr>
    </w:p>
    <w:p w:rsidR="00395E6C" w:rsidRPr="00395E6C" w:rsidRDefault="00395E6C" w:rsidP="00395E6C">
      <w:pPr>
        <w:spacing w:after="0" w:line="240" w:lineRule="auto"/>
        <w:jc w:val="both"/>
        <w:rPr>
          <w:rFonts w:ascii="Arial" w:eastAsia="Times New Roman" w:hAnsi="Arial" w:cs="Arial"/>
          <w:sz w:val="20"/>
          <w:szCs w:val="20"/>
          <w:lang w:eastAsia="hr-HR"/>
        </w:rPr>
      </w:pPr>
      <w:r w:rsidRPr="00395E6C">
        <w:rPr>
          <w:rFonts w:ascii="Arial" w:eastAsia="Times New Roman" w:hAnsi="Arial" w:cs="Arial"/>
          <w:noProof/>
          <w:sz w:val="20"/>
          <w:szCs w:val="20"/>
          <w:lang w:eastAsia="hr-HR"/>
        </w:rPr>
        <w:drawing>
          <wp:inline distT="0" distB="0" distL="0" distR="0" wp14:anchorId="1DC50B78" wp14:editId="2B55C0CE">
            <wp:extent cx="5760720" cy="3055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055620"/>
                    </a:xfrm>
                    <a:prstGeom prst="rect">
                      <a:avLst/>
                    </a:prstGeom>
                    <a:noFill/>
                    <a:ln>
                      <a:noFill/>
                    </a:ln>
                  </pic:spPr>
                </pic:pic>
              </a:graphicData>
            </a:graphic>
          </wp:inline>
        </w:drawing>
      </w:r>
    </w:p>
    <w:p w:rsidR="00395E6C" w:rsidRPr="00395E6C" w:rsidRDefault="00395E6C" w:rsidP="00395E6C">
      <w:pPr>
        <w:spacing w:after="0" w:line="240" w:lineRule="auto"/>
        <w:jc w:val="both"/>
        <w:rPr>
          <w:rFonts w:ascii="Arial" w:eastAsia="Times New Roman" w:hAnsi="Arial" w:cs="Arial"/>
          <w:sz w:val="20"/>
          <w:szCs w:val="20"/>
          <w:lang w:eastAsia="hr-HR"/>
        </w:rPr>
      </w:pPr>
    </w:p>
    <w:p w:rsidR="00395E6C" w:rsidRPr="00395E6C" w:rsidRDefault="00395E6C" w:rsidP="00395E6C">
      <w:pPr>
        <w:spacing w:after="0" w:line="240" w:lineRule="auto"/>
        <w:jc w:val="both"/>
        <w:rPr>
          <w:rFonts w:ascii="Arial" w:eastAsia="Times New Roman" w:hAnsi="Arial" w:cs="Arial"/>
          <w:sz w:val="20"/>
          <w:szCs w:val="20"/>
          <w:lang w:eastAsia="hr-HR"/>
        </w:rPr>
      </w:pPr>
      <w:r w:rsidRPr="00395E6C">
        <w:rPr>
          <w:rFonts w:ascii="Arial" w:eastAsia="Times New Roman" w:hAnsi="Arial" w:cs="Arial"/>
          <w:sz w:val="20"/>
          <w:szCs w:val="20"/>
          <w:lang w:eastAsia="hr-HR"/>
        </w:rPr>
        <w:t>Nakon snažnog pada BDP-a od 8,0% u 2020. godini, u srednjoročnom razdoblju se u domaćem</w:t>
      </w:r>
      <w:r>
        <w:rPr>
          <w:rFonts w:ascii="Arial" w:eastAsia="Times New Roman" w:hAnsi="Arial" w:cs="Arial"/>
          <w:sz w:val="20"/>
          <w:szCs w:val="20"/>
          <w:lang w:eastAsia="hr-HR"/>
        </w:rPr>
        <w:t xml:space="preserve"> </w:t>
      </w:r>
      <w:r w:rsidRPr="00395E6C">
        <w:rPr>
          <w:rFonts w:ascii="Arial" w:eastAsia="Times New Roman" w:hAnsi="Arial" w:cs="Arial"/>
          <w:sz w:val="20"/>
          <w:szCs w:val="20"/>
          <w:lang w:eastAsia="hr-HR"/>
        </w:rPr>
        <w:t>gospodarstvu očekuje postupni oporavak ekonomske aktivnosti. Međutim, kao i u većini zemalja u</w:t>
      </w:r>
      <w:r>
        <w:rPr>
          <w:rFonts w:ascii="Arial" w:eastAsia="Times New Roman" w:hAnsi="Arial" w:cs="Arial"/>
          <w:sz w:val="20"/>
          <w:szCs w:val="20"/>
          <w:lang w:eastAsia="hr-HR"/>
        </w:rPr>
        <w:t xml:space="preserve"> </w:t>
      </w:r>
      <w:r w:rsidRPr="00395E6C">
        <w:rPr>
          <w:rFonts w:ascii="Arial" w:eastAsia="Times New Roman" w:hAnsi="Arial" w:cs="Arial"/>
          <w:sz w:val="20"/>
          <w:szCs w:val="20"/>
          <w:lang w:eastAsia="hr-HR"/>
        </w:rPr>
        <w:t xml:space="preserve">EU, navedeni oporavak bit će usporen i dugotrajan te se prestizanje </w:t>
      </w:r>
      <w:proofErr w:type="spellStart"/>
      <w:r w:rsidRPr="00395E6C">
        <w:rPr>
          <w:rFonts w:ascii="Arial" w:eastAsia="Times New Roman" w:hAnsi="Arial" w:cs="Arial"/>
          <w:sz w:val="20"/>
          <w:szCs w:val="20"/>
          <w:lang w:eastAsia="hr-HR"/>
        </w:rPr>
        <w:t>predkrizne</w:t>
      </w:r>
      <w:proofErr w:type="spellEnd"/>
      <w:r w:rsidRPr="00395E6C">
        <w:rPr>
          <w:rFonts w:ascii="Arial" w:eastAsia="Times New Roman" w:hAnsi="Arial" w:cs="Arial"/>
          <w:sz w:val="20"/>
          <w:szCs w:val="20"/>
          <w:lang w:eastAsia="hr-HR"/>
        </w:rPr>
        <w:t xml:space="preserve"> razine gospodarske</w:t>
      </w:r>
      <w:r>
        <w:rPr>
          <w:rFonts w:ascii="Arial" w:eastAsia="Times New Roman" w:hAnsi="Arial" w:cs="Arial"/>
          <w:sz w:val="20"/>
          <w:szCs w:val="20"/>
          <w:lang w:eastAsia="hr-HR"/>
        </w:rPr>
        <w:t xml:space="preserve"> </w:t>
      </w:r>
      <w:r w:rsidRPr="00395E6C">
        <w:rPr>
          <w:rFonts w:ascii="Arial" w:eastAsia="Times New Roman" w:hAnsi="Arial" w:cs="Arial"/>
          <w:sz w:val="20"/>
          <w:szCs w:val="20"/>
          <w:lang w:eastAsia="hr-HR"/>
        </w:rPr>
        <w:t xml:space="preserve">aktivnosti predviđa tek u 2023. godini. U 2021. očekuje se realni rast BDP-a od 5,0%, kojega će pratiti rast od 3,4% u 2022. te 3,1% u 2023. godini. </w:t>
      </w:r>
    </w:p>
    <w:p w:rsidR="00395E6C" w:rsidRPr="00395E6C" w:rsidRDefault="00395E6C" w:rsidP="00395E6C">
      <w:pPr>
        <w:spacing w:after="0" w:line="240" w:lineRule="auto"/>
        <w:jc w:val="both"/>
        <w:rPr>
          <w:rFonts w:ascii="Arial" w:eastAsia="Times New Roman" w:hAnsi="Arial" w:cs="Arial"/>
          <w:sz w:val="20"/>
          <w:szCs w:val="20"/>
          <w:lang w:eastAsia="hr-HR"/>
        </w:rPr>
      </w:pPr>
    </w:p>
    <w:p w:rsidR="00395E6C" w:rsidRPr="00395E6C" w:rsidRDefault="00395E6C" w:rsidP="00395E6C">
      <w:pPr>
        <w:spacing w:after="0" w:line="240" w:lineRule="auto"/>
        <w:jc w:val="both"/>
        <w:rPr>
          <w:rFonts w:ascii="Arial" w:eastAsia="Times New Roman" w:hAnsi="Arial" w:cs="Arial"/>
          <w:sz w:val="20"/>
          <w:szCs w:val="20"/>
          <w:lang w:eastAsia="hr-HR"/>
        </w:rPr>
      </w:pPr>
      <w:r w:rsidRPr="00395E6C">
        <w:rPr>
          <w:rFonts w:ascii="Arial" w:eastAsia="Times New Roman" w:hAnsi="Arial" w:cs="Arial"/>
          <w:sz w:val="20"/>
          <w:szCs w:val="20"/>
          <w:lang w:eastAsia="hr-HR"/>
        </w:rPr>
        <w:t xml:space="preserve">Sukladno Zakonu o proračunu, a na temelju Smjernica Vlade i Uputa za izradu Prijedloga državnog proračuna, Ministarstvo financija sastavilo je i Upute za izradu proračuna jedinica lokalne i područne (regionalne) samouprave. Upute  sadrže temeljne ekonomske pokazatelje za razdoblje 2021. – 2023., </w:t>
      </w:r>
      <w:r w:rsidRPr="00395E6C">
        <w:rPr>
          <w:rFonts w:ascii="Arial" w:eastAsia="Times New Roman" w:hAnsi="Arial" w:cs="Arial"/>
          <w:sz w:val="20"/>
          <w:szCs w:val="20"/>
          <w:lang w:eastAsia="hr-HR"/>
        </w:rPr>
        <w:lastRenderedPageBreak/>
        <w:t>metodologiju izrade proračuna jedinica lokalne i područne (regionalne) samouprave, planiranje i evidentiranje beskamatnog zajma dobivenog temeljem Naputka, metodologiju izrade financijskih planova proračunskih korisnika te planiranje rashoda proračunskih korisnika u sklopu decentraliziranih funkcija. Uputama za izradu proračuna jedinica lokalne i područne (regionalne) samouprave za 2021.-2023.  najavljene  su  promjene  u  poreznim  propisima za  koje  je  predviđeno da stupaju na  snagu  1. siječnja 2021., a utječu na proračune jedinica lokalne i područne (regionalne) samouprave i njihove proračunske korisnike.</w:t>
      </w:r>
    </w:p>
    <w:p w:rsidR="00395E6C" w:rsidRPr="00395E6C" w:rsidRDefault="00395E6C" w:rsidP="00395E6C">
      <w:pPr>
        <w:spacing w:after="0" w:line="240" w:lineRule="auto"/>
        <w:jc w:val="both"/>
        <w:rPr>
          <w:rFonts w:ascii="Arial" w:eastAsia="Times New Roman" w:hAnsi="Arial" w:cs="Arial"/>
          <w:sz w:val="20"/>
          <w:szCs w:val="20"/>
          <w:lang w:eastAsia="hr-HR"/>
        </w:rPr>
      </w:pPr>
      <w:r w:rsidRPr="00395E6C">
        <w:rPr>
          <w:rFonts w:ascii="Arial" w:eastAsia="Times New Roman" w:hAnsi="Arial" w:cs="Arial"/>
          <w:sz w:val="20"/>
          <w:szCs w:val="20"/>
          <w:lang w:eastAsia="hr-HR"/>
        </w:rPr>
        <w:t xml:space="preserve"> </w:t>
      </w:r>
    </w:p>
    <w:p w:rsidR="00395E6C" w:rsidRPr="00395E6C" w:rsidRDefault="00395E6C" w:rsidP="00395E6C">
      <w:pPr>
        <w:spacing w:after="0" w:line="240" w:lineRule="auto"/>
        <w:jc w:val="both"/>
        <w:rPr>
          <w:rFonts w:ascii="Arial" w:eastAsia="Times New Roman" w:hAnsi="Arial" w:cs="Arial"/>
          <w:sz w:val="20"/>
          <w:szCs w:val="20"/>
          <w:lang w:eastAsia="hr-HR"/>
        </w:rPr>
      </w:pPr>
      <w:r w:rsidRPr="00395E6C">
        <w:rPr>
          <w:rFonts w:ascii="Arial" w:eastAsia="Times New Roman" w:hAnsi="Arial" w:cs="Arial"/>
          <w:sz w:val="20"/>
          <w:szCs w:val="20"/>
          <w:lang w:eastAsia="hr-HR"/>
        </w:rPr>
        <w:t xml:space="preserve">S ciljem što realnijeg utvrđivanja visine prihoda i primitaka Proračuna Grada Zagreba, Gradski ured za financije je zatražio od gradskih ureda procjenu namjenskih i drugih prihoda za čiju su naplatu odgovorni u okviru svoje nadležnosti. Ostale prihode i primitke procijenio je Gradski ured za financije. Prihodi su procijenjeni na osnovi dosadašnjeg ostvarenja te procjene očekivane naplate u idućim godinama. </w:t>
      </w:r>
    </w:p>
    <w:p w:rsidR="00395E6C" w:rsidRPr="00395E6C" w:rsidRDefault="00395E6C" w:rsidP="00395E6C">
      <w:pPr>
        <w:spacing w:after="0" w:line="240" w:lineRule="auto"/>
        <w:jc w:val="both"/>
        <w:rPr>
          <w:rFonts w:ascii="Arial" w:eastAsia="Times New Roman" w:hAnsi="Arial" w:cs="Arial"/>
          <w:sz w:val="20"/>
          <w:szCs w:val="20"/>
          <w:lang w:eastAsia="hr-HR"/>
        </w:rPr>
      </w:pPr>
    </w:p>
    <w:p w:rsidR="00395E6C" w:rsidRPr="00395E6C" w:rsidRDefault="00395E6C" w:rsidP="00395E6C">
      <w:pPr>
        <w:spacing w:after="0" w:line="240" w:lineRule="auto"/>
        <w:jc w:val="both"/>
        <w:rPr>
          <w:rFonts w:ascii="Arial" w:eastAsia="Times New Roman" w:hAnsi="Arial" w:cs="Arial"/>
          <w:sz w:val="20"/>
          <w:szCs w:val="20"/>
          <w:lang w:eastAsia="hr-HR"/>
        </w:rPr>
      </w:pPr>
      <w:r w:rsidRPr="00395E6C">
        <w:rPr>
          <w:rFonts w:ascii="Arial" w:eastAsia="Times New Roman" w:hAnsi="Arial" w:cs="Arial"/>
          <w:sz w:val="20"/>
          <w:szCs w:val="20"/>
          <w:lang w:eastAsia="hr-HR"/>
        </w:rPr>
        <w:t>Procjene prihoda Grada Zagreba za razdoblje 2021. – 2023. su utemeljene na važećim zakonskim propisima koji reguliraju pripadnost prihoda za financiranje javnih potreba iz nadležnosti lokalne i regionalne samouprave uz uvažavanje najavljenih promjena u poreznim propisima, kao i odredbi Zakona o obnovi zgrada oštećenih potresom na području Grada Zagreba usvojenog 11. rujna 2020.</w:t>
      </w:r>
    </w:p>
    <w:p w:rsidR="00395E6C" w:rsidRPr="00395E6C" w:rsidRDefault="00395E6C" w:rsidP="00395E6C">
      <w:pPr>
        <w:spacing w:after="0" w:line="240" w:lineRule="auto"/>
        <w:jc w:val="both"/>
        <w:rPr>
          <w:rFonts w:ascii="Arial" w:eastAsia="Times New Roman" w:hAnsi="Arial" w:cs="Arial"/>
          <w:sz w:val="20"/>
          <w:szCs w:val="20"/>
          <w:lang w:eastAsia="hr-HR"/>
        </w:rPr>
      </w:pPr>
    </w:p>
    <w:p w:rsidR="00395E6C" w:rsidRPr="00395E6C" w:rsidRDefault="00395E6C" w:rsidP="00395E6C">
      <w:pPr>
        <w:spacing w:after="0" w:line="240" w:lineRule="auto"/>
        <w:jc w:val="both"/>
        <w:rPr>
          <w:rFonts w:ascii="Arial" w:eastAsia="Times New Roman" w:hAnsi="Arial" w:cs="Arial"/>
          <w:sz w:val="20"/>
          <w:szCs w:val="20"/>
          <w:lang w:eastAsia="hr-HR"/>
        </w:rPr>
      </w:pPr>
      <w:r w:rsidRPr="00395E6C">
        <w:rPr>
          <w:rFonts w:ascii="Arial" w:eastAsia="Times New Roman" w:hAnsi="Arial" w:cs="Arial"/>
          <w:sz w:val="20"/>
          <w:szCs w:val="20"/>
          <w:lang w:eastAsia="hr-HR"/>
        </w:rPr>
        <w:t>Na temelju dostavljenih uputa za izradu proračuna jedinica lokalne i područne samouprave, Gradski ured za financije je izradio i dostavio upute za planiranje proračuna Grada Zagreba svim gradskim uredima, zavodima i službama. Upute su sadržavale temeljna ekonomska ishodišta, procjenu prihoda i primitaka te rashoda i izdataka kao i okvirne prijedloge financijskog plana i metodologiju za izradu financijskih planova.</w:t>
      </w:r>
      <w:r w:rsidRPr="00395E6C">
        <w:t xml:space="preserve"> </w:t>
      </w:r>
      <w:r w:rsidRPr="00395E6C">
        <w:rPr>
          <w:rFonts w:ascii="Arial" w:hAnsi="Arial" w:cs="Arial"/>
          <w:sz w:val="20"/>
          <w:szCs w:val="20"/>
        </w:rPr>
        <w:t>Gradski ured za financije je kroz upute za izradu proračuna dao limite za svaki ured zasebno.</w:t>
      </w:r>
    </w:p>
    <w:p w:rsidR="00395E6C" w:rsidRPr="00395E6C" w:rsidRDefault="00395E6C" w:rsidP="00395E6C">
      <w:pPr>
        <w:spacing w:after="0" w:line="240" w:lineRule="auto"/>
        <w:jc w:val="both"/>
        <w:rPr>
          <w:rFonts w:ascii="Arial" w:eastAsia="Times New Roman" w:hAnsi="Arial" w:cs="Arial"/>
          <w:sz w:val="20"/>
          <w:szCs w:val="20"/>
          <w:lang w:eastAsia="hr-HR"/>
        </w:rPr>
      </w:pPr>
    </w:p>
    <w:p w:rsidR="00395E6C" w:rsidRPr="00395E6C" w:rsidRDefault="00395E6C" w:rsidP="00395E6C">
      <w:pPr>
        <w:spacing w:line="240" w:lineRule="auto"/>
        <w:jc w:val="both"/>
        <w:rPr>
          <w:rFonts w:ascii="Arial" w:hAnsi="Arial" w:cs="Arial"/>
          <w:sz w:val="20"/>
          <w:szCs w:val="20"/>
        </w:rPr>
      </w:pPr>
      <w:r w:rsidRPr="00395E6C">
        <w:rPr>
          <w:rFonts w:ascii="Arial" w:hAnsi="Arial" w:cs="Arial"/>
          <w:sz w:val="20"/>
          <w:szCs w:val="20"/>
        </w:rPr>
        <w:t>U procesu planiranja proračuna za razdoblje 2021.- 2023. koristi se nova  aplikacija kojom je u proces planiranja povezano dislociranih 350 proračunskih korisnika primjenom koncepta web aplikacije i interneta. U operativnom dijelu pripreme i planiranja Proračuna kroz novu aplikaciju uz Gradski ured za financije po prvi puta sudjeluju i sva gradska upravna tijela i svi proračunski korisnici. Ovo je prvi korak odnosno prva faza koja bi vodila u integraciju poslovanja proračunskih korisnika i ureda u jedinstven računovodstveno informatički sustav Grada.</w:t>
      </w:r>
    </w:p>
    <w:p w:rsidR="00395E6C" w:rsidRDefault="00395E6C" w:rsidP="00395E6C">
      <w:pPr>
        <w:spacing w:after="0" w:line="240" w:lineRule="auto"/>
        <w:jc w:val="both"/>
        <w:rPr>
          <w:rFonts w:ascii="Arial" w:eastAsia="Times New Roman" w:hAnsi="Arial" w:cs="Arial"/>
          <w:sz w:val="20"/>
          <w:szCs w:val="20"/>
          <w:lang w:eastAsia="hr-HR"/>
        </w:rPr>
      </w:pPr>
      <w:r w:rsidRPr="00395E6C">
        <w:rPr>
          <w:rFonts w:ascii="Arial" w:eastAsia="Times New Roman" w:hAnsi="Arial" w:cs="Arial"/>
          <w:sz w:val="20"/>
          <w:szCs w:val="20"/>
          <w:lang w:eastAsia="hr-HR"/>
        </w:rPr>
        <w:t xml:space="preserve">U Proračunu Grada Zagreba za razdoblje 2021.- 2023. iskazani su vlastiti i namjenski prihodi i primici  svih proračunskih korisnika Grada Zagreba. Odlukom o izvršavanju proračuna Grada Zagreba za 2021. propisano je izuzeće od uplate namjenskih prihoda i primitaka te vlastitih prihoda proračunskih korisnika Grada Zagreba u proračun Grada Zagreba. </w:t>
      </w:r>
    </w:p>
    <w:p w:rsidR="009E19BC" w:rsidRPr="00395E6C" w:rsidRDefault="009E19BC" w:rsidP="00395E6C">
      <w:pPr>
        <w:spacing w:after="0" w:line="240" w:lineRule="auto"/>
        <w:jc w:val="both"/>
        <w:rPr>
          <w:rFonts w:ascii="Arial" w:eastAsia="Times New Roman" w:hAnsi="Arial" w:cs="Arial"/>
          <w:sz w:val="20"/>
          <w:szCs w:val="20"/>
          <w:lang w:eastAsia="hr-HR"/>
        </w:rPr>
      </w:pPr>
    </w:p>
    <w:p w:rsidR="00395E6C" w:rsidRPr="00395E6C" w:rsidRDefault="00395E6C" w:rsidP="00395E6C">
      <w:pPr>
        <w:spacing w:after="0" w:line="240" w:lineRule="auto"/>
        <w:jc w:val="both"/>
        <w:rPr>
          <w:rFonts w:ascii="Arial" w:eastAsia="Times New Roman" w:hAnsi="Arial" w:cs="Arial"/>
          <w:sz w:val="20"/>
          <w:szCs w:val="20"/>
          <w:lang w:eastAsia="hr-HR"/>
        </w:rPr>
      </w:pPr>
      <w:r w:rsidRPr="00395E6C">
        <w:rPr>
          <w:rFonts w:ascii="Arial" w:eastAsia="Times New Roman" w:hAnsi="Arial" w:cs="Arial"/>
          <w:sz w:val="20"/>
          <w:szCs w:val="20"/>
          <w:lang w:eastAsia="hr-HR"/>
        </w:rPr>
        <w:t>U Registru proračunskih korisnika Grada Zagreba se nalaze sljedeći korisnici:</w:t>
      </w:r>
    </w:p>
    <w:p w:rsidR="00395E6C" w:rsidRPr="00395E6C" w:rsidRDefault="00395E6C" w:rsidP="00395E6C">
      <w:pPr>
        <w:numPr>
          <w:ilvl w:val="0"/>
          <w:numId w:val="13"/>
        </w:numPr>
        <w:spacing w:after="0" w:line="240" w:lineRule="auto"/>
        <w:contextualSpacing/>
        <w:jc w:val="both"/>
        <w:rPr>
          <w:rFonts w:ascii="Arial" w:eastAsia="Times New Roman" w:hAnsi="Arial" w:cs="Arial"/>
          <w:sz w:val="20"/>
          <w:szCs w:val="20"/>
          <w:lang w:eastAsia="hr-HR"/>
        </w:rPr>
      </w:pPr>
      <w:r w:rsidRPr="00395E6C">
        <w:rPr>
          <w:rFonts w:ascii="Arial" w:eastAsia="Times New Roman" w:hAnsi="Arial" w:cs="Arial"/>
          <w:sz w:val="20"/>
          <w:szCs w:val="20"/>
          <w:lang w:eastAsia="hr-HR"/>
        </w:rPr>
        <w:t xml:space="preserve">20 Javnozdravstvenih ustanova: </w:t>
      </w:r>
      <w:hyperlink r:id="rId8" w:history="1">
        <w:r w:rsidRPr="00395E6C">
          <w:rPr>
            <w:rFonts w:ascii="Arial" w:eastAsia="Times New Roman" w:hAnsi="Arial" w:cs="Arial"/>
            <w:sz w:val="20"/>
            <w:szCs w:val="20"/>
            <w:lang w:eastAsia="hr-HR"/>
          </w:rPr>
          <w:t>3 doma zdravlja</w:t>
        </w:r>
      </w:hyperlink>
      <w:r w:rsidRPr="00395E6C">
        <w:rPr>
          <w:rFonts w:ascii="Arial" w:eastAsia="Times New Roman" w:hAnsi="Arial" w:cs="Arial"/>
          <w:sz w:val="20"/>
          <w:szCs w:val="20"/>
          <w:lang w:eastAsia="hr-HR"/>
        </w:rPr>
        <w:t>, 7</w:t>
      </w:r>
      <w:hyperlink r:id="rId9" w:history="1">
        <w:r w:rsidRPr="00395E6C">
          <w:rPr>
            <w:rFonts w:ascii="Arial" w:eastAsia="Times New Roman" w:hAnsi="Arial" w:cs="Arial"/>
            <w:sz w:val="20"/>
            <w:szCs w:val="20"/>
            <w:lang w:eastAsia="hr-HR"/>
          </w:rPr>
          <w:t xml:space="preserve"> poliklinika</w:t>
        </w:r>
      </w:hyperlink>
      <w:r w:rsidRPr="00395E6C">
        <w:rPr>
          <w:rFonts w:ascii="Arial" w:eastAsia="Times New Roman" w:hAnsi="Arial" w:cs="Arial"/>
          <w:sz w:val="20"/>
          <w:szCs w:val="20"/>
          <w:lang w:eastAsia="hr-HR"/>
        </w:rPr>
        <w:t xml:space="preserve">, </w:t>
      </w:r>
      <w:hyperlink r:id="rId10" w:history="1">
        <w:r w:rsidRPr="00395E6C">
          <w:rPr>
            <w:rFonts w:ascii="Arial" w:eastAsia="Times New Roman" w:hAnsi="Arial" w:cs="Arial"/>
            <w:sz w:val="20"/>
            <w:szCs w:val="20"/>
            <w:lang w:eastAsia="hr-HR"/>
          </w:rPr>
          <w:t>6 specijalnih bolnica</w:t>
        </w:r>
      </w:hyperlink>
      <w:hyperlink r:id="rId11" w:history="1">
        <w:r w:rsidRPr="00395E6C">
          <w:rPr>
            <w:rFonts w:ascii="Arial" w:eastAsia="Times New Roman" w:hAnsi="Arial" w:cs="Arial"/>
            <w:sz w:val="20"/>
            <w:szCs w:val="20"/>
            <w:lang w:eastAsia="hr-HR"/>
          </w:rPr>
          <w:t>, 1 klinička bolnic</w:t>
        </w:r>
      </w:hyperlink>
      <w:r w:rsidRPr="00395E6C">
        <w:rPr>
          <w:rFonts w:ascii="Arial" w:eastAsia="Times New Roman" w:hAnsi="Arial" w:cs="Arial"/>
          <w:sz w:val="20"/>
          <w:szCs w:val="20"/>
          <w:lang w:eastAsia="hr-HR"/>
        </w:rPr>
        <w:t xml:space="preserve">a, </w:t>
      </w:r>
      <w:hyperlink r:id="rId12" w:tgtFrame="_blank" w:history="1">
        <w:r w:rsidRPr="00395E6C">
          <w:rPr>
            <w:rFonts w:ascii="Arial" w:eastAsia="Times New Roman" w:hAnsi="Arial" w:cs="Arial"/>
            <w:sz w:val="20"/>
            <w:szCs w:val="20"/>
            <w:lang w:eastAsia="hr-HR"/>
          </w:rPr>
          <w:t>1 zavod za javno zdravstvo</w:t>
        </w:r>
      </w:hyperlink>
      <w:r w:rsidRPr="00395E6C">
        <w:rPr>
          <w:rFonts w:ascii="Arial" w:eastAsia="Times New Roman" w:hAnsi="Arial" w:cs="Arial"/>
          <w:sz w:val="20"/>
          <w:szCs w:val="20"/>
          <w:lang w:eastAsia="hr-HR"/>
        </w:rPr>
        <w:t xml:space="preserve">, </w:t>
      </w:r>
      <w:hyperlink r:id="rId13" w:tgtFrame="_blank" w:history="1">
        <w:r w:rsidRPr="00395E6C">
          <w:rPr>
            <w:rFonts w:ascii="Arial" w:eastAsia="Times New Roman" w:hAnsi="Arial" w:cs="Arial"/>
            <w:sz w:val="20"/>
            <w:szCs w:val="20"/>
            <w:lang w:eastAsia="hr-HR"/>
          </w:rPr>
          <w:t>1 nastavni zavod za hitnu medicinu</w:t>
        </w:r>
      </w:hyperlink>
      <w:r w:rsidRPr="00395E6C">
        <w:rPr>
          <w:rFonts w:ascii="Arial" w:eastAsia="Times New Roman" w:hAnsi="Arial" w:cs="Arial"/>
          <w:sz w:val="20"/>
          <w:szCs w:val="20"/>
          <w:lang w:eastAsia="hr-HR"/>
        </w:rPr>
        <w:t xml:space="preserve">, </w:t>
      </w:r>
      <w:hyperlink r:id="rId14" w:history="1">
        <w:r w:rsidRPr="00395E6C">
          <w:rPr>
            <w:rFonts w:ascii="Arial" w:eastAsia="Times New Roman" w:hAnsi="Arial" w:cs="Arial"/>
            <w:sz w:val="20"/>
            <w:szCs w:val="20"/>
            <w:lang w:eastAsia="hr-HR"/>
          </w:rPr>
          <w:t>1 ustanova za zdravstvenu njegu u kući</w:t>
        </w:r>
      </w:hyperlink>
      <w:r w:rsidRPr="00395E6C">
        <w:rPr>
          <w:rFonts w:ascii="Arial" w:eastAsia="Times New Roman" w:hAnsi="Arial" w:cs="Arial"/>
          <w:sz w:val="20"/>
          <w:szCs w:val="20"/>
          <w:lang w:eastAsia="hr-HR"/>
        </w:rPr>
        <w:t>,</w:t>
      </w:r>
    </w:p>
    <w:p w:rsidR="00395E6C" w:rsidRPr="00395E6C" w:rsidRDefault="00395E6C" w:rsidP="00395E6C">
      <w:pPr>
        <w:numPr>
          <w:ilvl w:val="0"/>
          <w:numId w:val="13"/>
        </w:numPr>
        <w:spacing w:after="0" w:line="240" w:lineRule="auto"/>
        <w:contextualSpacing/>
        <w:jc w:val="both"/>
        <w:rPr>
          <w:rFonts w:ascii="Arial" w:eastAsia="Times New Roman" w:hAnsi="Arial" w:cs="Arial"/>
          <w:sz w:val="20"/>
          <w:szCs w:val="20"/>
          <w:lang w:eastAsia="hr-HR"/>
        </w:rPr>
      </w:pPr>
      <w:r w:rsidRPr="00395E6C">
        <w:rPr>
          <w:rFonts w:ascii="Arial" w:eastAsia="Times New Roman" w:hAnsi="Arial" w:cs="Arial"/>
          <w:sz w:val="20"/>
          <w:szCs w:val="20"/>
          <w:lang w:eastAsia="hr-HR"/>
        </w:rPr>
        <w:t>60 Predškolskih ustanova,</w:t>
      </w:r>
    </w:p>
    <w:p w:rsidR="00395E6C" w:rsidRPr="00395E6C" w:rsidRDefault="00395E6C" w:rsidP="00395E6C">
      <w:pPr>
        <w:numPr>
          <w:ilvl w:val="0"/>
          <w:numId w:val="13"/>
        </w:numPr>
        <w:spacing w:after="0" w:line="240" w:lineRule="auto"/>
        <w:contextualSpacing/>
        <w:rPr>
          <w:rFonts w:ascii="Arial" w:eastAsia="Times New Roman" w:hAnsi="Arial" w:cs="Arial"/>
          <w:sz w:val="20"/>
          <w:szCs w:val="20"/>
          <w:lang w:eastAsia="hr-HR"/>
        </w:rPr>
      </w:pPr>
      <w:r w:rsidRPr="00395E6C">
        <w:rPr>
          <w:rFonts w:ascii="Arial" w:eastAsia="Times New Roman" w:hAnsi="Arial" w:cs="Arial"/>
          <w:sz w:val="20"/>
          <w:szCs w:val="20"/>
          <w:lang w:eastAsia="hr-HR"/>
        </w:rPr>
        <w:t xml:space="preserve">114 Osnovnoškolskih ustanova:  </w:t>
      </w:r>
      <w:hyperlink r:id="rId15" w:history="1">
        <w:r w:rsidRPr="00395E6C">
          <w:rPr>
            <w:rFonts w:ascii="Arial" w:eastAsia="Times New Roman" w:hAnsi="Arial" w:cs="Arial"/>
            <w:sz w:val="20"/>
            <w:szCs w:val="20"/>
            <w:lang w:eastAsia="hr-HR"/>
          </w:rPr>
          <w:t>110 redovnih</w:t>
        </w:r>
      </w:hyperlink>
      <w:r w:rsidRPr="00395E6C">
        <w:rPr>
          <w:rFonts w:ascii="Arial" w:eastAsia="Times New Roman" w:hAnsi="Arial" w:cs="Arial"/>
          <w:sz w:val="20"/>
          <w:szCs w:val="20"/>
          <w:lang w:eastAsia="hr-HR"/>
        </w:rPr>
        <w:t xml:space="preserve"> škola,  2 umjetničke te 2 s posebnim uvjetima obrazovanja (</w:t>
      </w:r>
      <w:hyperlink r:id="rId16" w:history="1">
        <w:r w:rsidRPr="00395E6C">
          <w:rPr>
            <w:rFonts w:ascii="Arial" w:eastAsia="Times New Roman" w:hAnsi="Arial" w:cs="Arial"/>
            <w:sz w:val="20"/>
            <w:szCs w:val="20"/>
            <w:lang w:eastAsia="hr-HR"/>
          </w:rPr>
          <w:t>Centar za odgoj i obrazovanje "Goljak"</w:t>
        </w:r>
      </w:hyperlink>
      <w:r w:rsidRPr="00395E6C">
        <w:rPr>
          <w:rFonts w:ascii="Arial" w:eastAsia="Times New Roman" w:hAnsi="Arial" w:cs="Arial"/>
          <w:sz w:val="20"/>
          <w:szCs w:val="20"/>
          <w:lang w:eastAsia="hr-HR"/>
        </w:rPr>
        <w:t xml:space="preserve">, </w:t>
      </w:r>
      <w:hyperlink r:id="rId17" w:history="1">
        <w:r w:rsidRPr="00395E6C">
          <w:rPr>
            <w:rFonts w:ascii="Arial" w:eastAsia="Times New Roman" w:hAnsi="Arial" w:cs="Arial"/>
            <w:sz w:val="20"/>
            <w:szCs w:val="20"/>
            <w:lang w:eastAsia="hr-HR"/>
          </w:rPr>
          <w:t>Centar za autizam</w:t>
        </w:r>
      </w:hyperlink>
      <w:r w:rsidRPr="00395E6C">
        <w:rPr>
          <w:rFonts w:ascii="Arial" w:eastAsia="Times New Roman" w:hAnsi="Arial" w:cs="Arial"/>
          <w:sz w:val="20"/>
          <w:szCs w:val="20"/>
          <w:lang w:eastAsia="hr-HR"/>
        </w:rPr>
        <w:t>),</w:t>
      </w:r>
    </w:p>
    <w:p w:rsidR="00395E6C" w:rsidRPr="00395E6C" w:rsidRDefault="00395E6C" w:rsidP="00395E6C">
      <w:pPr>
        <w:numPr>
          <w:ilvl w:val="0"/>
          <w:numId w:val="13"/>
        </w:numPr>
        <w:spacing w:after="0" w:line="240" w:lineRule="auto"/>
        <w:contextualSpacing/>
        <w:jc w:val="both"/>
        <w:rPr>
          <w:rFonts w:ascii="Arial" w:eastAsia="Times New Roman" w:hAnsi="Arial" w:cs="Arial"/>
          <w:sz w:val="20"/>
          <w:szCs w:val="20"/>
          <w:lang w:eastAsia="hr-HR"/>
        </w:rPr>
      </w:pPr>
      <w:r w:rsidRPr="00395E6C">
        <w:rPr>
          <w:rFonts w:ascii="Arial" w:eastAsia="Times New Roman" w:hAnsi="Arial" w:cs="Arial"/>
          <w:sz w:val="20"/>
          <w:szCs w:val="20"/>
          <w:lang w:eastAsia="hr-HR"/>
        </w:rPr>
        <w:t>66 Srednjoškolskih ustanova (57 gimnazija i strukovnih škola,</w:t>
      </w:r>
      <w:r w:rsidRPr="00395E6C">
        <w:t xml:space="preserve"> </w:t>
      </w:r>
      <w:hyperlink r:id="rId18" w:history="1">
        <w:r w:rsidRPr="00395E6C">
          <w:rPr>
            <w:rFonts w:ascii="Arial" w:eastAsia="Times New Roman" w:hAnsi="Arial" w:cs="Arial"/>
            <w:sz w:val="20"/>
            <w:szCs w:val="20"/>
            <w:lang w:eastAsia="hr-HR"/>
          </w:rPr>
          <w:t>9 umjetničkih</w:t>
        </w:r>
      </w:hyperlink>
      <w:r w:rsidRPr="00395E6C">
        <w:rPr>
          <w:rFonts w:ascii="Arial" w:eastAsia="Times New Roman" w:hAnsi="Arial" w:cs="Arial"/>
          <w:sz w:val="20"/>
          <w:szCs w:val="20"/>
          <w:lang w:eastAsia="hr-HR"/>
        </w:rPr>
        <w:t xml:space="preserve"> škola) te </w:t>
      </w:r>
      <w:hyperlink r:id="rId19" w:history="1">
        <w:r w:rsidRPr="00395E6C">
          <w:rPr>
            <w:rFonts w:ascii="Arial" w:eastAsia="Times New Roman" w:hAnsi="Arial" w:cs="Arial"/>
            <w:sz w:val="20"/>
            <w:szCs w:val="20"/>
            <w:lang w:eastAsia="hr-HR"/>
          </w:rPr>
          <w:t>10 učeničkih domova</w:t>
        </w:r>
      </w:hyperlink>
      <w:r w:rsidRPr="00395E6C">
        <w:rPr>
          <w:rFonts w:ascii="Arial" w:eastAsia="Times New Roman" w:hAnsi="Arial" w:cs="Arial"/>
          <w:sz w:val="20"/>
          <w:szCs w:val="20"/>
          <w:lang w:eastAsia="hr-HR"/>
        </w:rPr>
        <w:t>,</w:t>
      </w:r>
    </w:p>
    <w:p w:rsidR="00395E6C" w:rsidRPr="00395E6C" w:rsidRDefault="001D1EF7" w:rsidP="00395E6C">
      <w:pPr>
        <w:numPr>
          <w:ilvl w:val="0"/>
          <w:numId w:val="13"/>
        </w:numPr>
        <w:spacing w:after="0" w:line="240" w:lineRule="auto"/>
        <w:contextualSpacing/>
        <w:rPr>
          <w:rFonts w:ascii="Arial" w:eastAsia="Times New Roman" w:hAnsi="Arial" w:cs="Arial"/>
          <w:sz w:val="20"/>
          <w:szCs w:val="20"/>
          <w:lang w:eastAsia="hr-HR"/>
        </w:rPr>
      </w:pPr>
      <w:hyperlink r:id="rId20" w:history="1">
        <w:r w:rsidR="00395E6C" w:rsidRPr="00395E6C">
          <w:rPr>
            <w:rFonts w:ascii="Arial" w:eastAsia="Times New Roman" w:hAnsi="Arial" w:cs="Arial"/>
            <w:sz w:val="20"/>
            <w:szCs w:val="20"/>
            <w:lang w:eastAsia="hr-HR"/>
          </w:rPr>
          <w:t xml:space="preserve">35 </w:t>
        </w:r>
      </w:hyperlink>
      <w:r w:rsidR="00395E6C" w:rsidRPr="00395E6C">
        <w:rPr>
          <w:rFonts w:ascii="Arial" w:eastAsia="Times New Roman" w:hAnsi="Arial" w:cs="Arial"/>
          <w:sz w:val="20"/>
          <w:szCs w:val="20"/>
          <w:lang w:eastAsia="hr-HR"/>
        </w:rPr>
        <w:t>Ustanova u kulturi: 1 knjižnica</w:t>
      </w:r>
      <w:hyperlink r:id="rId21" w:history="1">
        <w:r w:rsidR="00395E6C" w:rsidRPr="00395E6C">
          <w:rPr>
            <w:rFonts w:ascii="Arial" w:eastAsia="Times New Roman" w:hAnsi="Arial" w:cs="Arial"/>
            <w:sz w:val="20"/>
            <w:szCs w:val="20"/>
            <w:lang w:eastAsia="hr-HR"/>
          </w:rPr>
          <w:t>, 11 centara za kulturu</w:t>
        </w:r>
      </w:hyperlink>
      <w:hyperlink r:id="rId22" w:history="1">
        <w:r w:rsidR="00395E6C" w:rsidRPr="00395E6C">
          <w:rPr>
            <w:rFonts w:ascii="Arial" w:eastAsia="Times New Roman" w:hAnsi="Arial" w:cs="Arial"/>
            <w:sz w:val="20"/>
            <w:szCs w:val="20"/>
            <w:lang w:eastAsia="hr-HR"/>
          </w:rPr>
          <w:t>, 3 glazbene ustanove</w:t>
        </w:r>
      </w:hyperlink>
      <w:hyperlink r:id="rId23" w:history="1">
        <w:r w:rsidR="00395E6C" w:rsidRPr="00395E6C">
          <w:rPr>
            <w:rFonts w:ascii="Arial" w:eastAsia="Times New Roman" w:hAnsi="Arial" w:cs="Arial"/>
            <w:sz w:val="20"/>
            <w:szCs w:val="20"/>
            <w:lang w:eastAsia="hr-HR"/>
          </w:rPr>
          <w:t>,</w:t>
        </w:r>
      </w:hyperlink>
      <w:r w:rsidR="00395E6C" w:rsidRPr="00395E6C">
        <w:rPr>
          <w:rFonts w:ascii="Arial" w:eastAsia="Times New Roman" w:hAnsi="Arial" w:cs="Arial"/>
          <w:sz w:val="20"/>
          <w:szCs w:val="20"/>
          <w:lang w:eastAsia="hr-HR"/>
        </w:rPr>
        <w:t xml:space="preserve"> 7 kazališta,</w:t>
      </w:r>
      <w:hyperlink r:id="rId24" w:history="1">
        <w:r w:rsidR="00395E6C" w:rsidRPr="00395E6C">
          <w:rPr>
            <w:rFonts w:ascii="Arial" w:eastAsia="Times New Roman" w:hAnsi="Arial" w:cs="Arial"/>
            <w:sz w:val="20"/>
            <w:szCs w:val="20"/>
            <w:lang w:eastAsia="hr-HR"/>
          </w:rPr>
          <w:t xml:space="preserve"> 1 likovna ustanov</w:t>
        </w:r>
      </w:hyperlink>
      <w:r w:rsidR="00395E6C" w:rsidRPr="00395E6C">
        <w:rPr>
          <w:rFonts w:ascii="Arial" w:eastAsia="Times New Roman" w:hAnsi="Arial" w:cs="Arial"/>
          <w:sz w:val="20"/>
          <w:szCs w:val="20"/>
          <w:lang w:eastAsia="hr-HR"/>
        </w:rPr>
        <w:t>a</w:t>
      </w:r>
      <w:hyperlink r:id="rId25" w:history="1">
        <w:r w:rsidR="00395E6C" w:rsidRPr="00395E6C">
          <w:rPr>
            <w:rFonts w:ascii="Arial" w:eastAsia="Times New Roman" w:hAnsi="Arial" w:cs="Arial"/>
            <w:sz w:val="20"/>
            <w:szCs w:val="20"/>
            <w:lang w:eastAsia="hr-HR"/>
          </w:rPr>
          <w:t>, 10 muzeja</w:t>
        </w:r>
      </w:hyperlink>
      <w:r w:rsidR="00395E6C" w:rsidRPr="00395E6C">
        <w:rPr>
          <w:rFonts w:ascii="Arial" w:eastAsia="Times New Roman" w:hAnsi="Arial" w:cs="Arial"/>
          <w:sz w:val="20"/>
          <w:szCs w:val="20"/>
          <w:lang w:eastAsia="hr-HR"/>
        </w:rPr>
        <w:t>, filmska ustanova i Pogon – Zagrebački centar za nezavisnu kulturu i mlade,</w:t>
      </w:r>
    </w:p>
    <w:p w:rsidR="00395E6C" w:rsidRPr="00395E6C" w:rsidRDefault="00395E6C" w:rsidP="00395E6C">
      <w:pPr>
        <w:numPr>
          <w:ilvl w:val="0"/>
          <w:numId w:val="13"/>
        </w:numPr>
        <w:spacing w:after="0" w:line="240" w:lineRule="auto"/>
        <w:contextualSpacing/>
        <w:rPr>
          <w:rFonts w:ascii="Arial" w:eastAsia="Times New Roman" w:hAnsi="Arial" w:cs="Arial"/>
          <w:sz w:val="20"/>
          <w:szCs w:val="20"/>
          <w:lang w:eastAsia="hr-HR"/>
        </w:rPr>
      </w:pPr>
      <w:r w:rsidRPr="00395E6C">
        <w:rPr>
          <w:rFonts w:ascii="Arial" w:eastAsia="Times New Roman" w:hAnsi="Arial" w:cs="Arial"/>
          <w:sz w:val="20"/>
          <w:szCs w:val="20"/>
          <w:lang w:eastAsia="hr-HR"/>
        </w:rPr>
        <w:t xml:space="preserve">16 Ustanova socijalne skrbi: </w:t>
      </w:r>
      <w:hyperlink r:id="rId26" w:history="1">
        <w:r w:rsidRPr="00395E6C">
          <w:rPr>
            <w:rFonts w:ascii="Arial" w:eastAsia="Times New Roman" w:hAnsi="Arial" w:cs="Arial"/>
            <w:sz w:val="20"/>
            <w:szCs w:val="20"/>
            <w:lang w:eastAsia="hr-HR"/>
          </w:rPr>
          <w:t>10 Domova za starije osobe</w:t>
        </w:r>
      </w:hyperlink>
      <w:r w:rsidRPr="00395E6C">
        <w:rPr>
          <w:rFonts w:ascii="Arial" w:eastAsia="Times New Roman" w:hAnsi="Arial" w:cs="Arial"/>
          <w:sz w:val="20"/>
          <w:szCs w:val="20"/>
          <w:lang w:eastAsia="hr-HR"/>
        </w:rPr>
        <w:t>, Duga  dom za djecu i odrasle-žrtve obiteljskog nasilja</w:t>
      </w:r>
      <w:hyperlink r:id="rId27" w:tgtFrame="_blank" w:history="1"/>
      <w:r w:rsidRPr="00395E6C">
        <w:rPr>
          <w:rFonts w:ascii="Arial" w:eastAsia="Times New Roman" w:hAnsi="Arial" w:cs="Arial"/>
          <w:sz w:val="20"/>
          <w:szCs w:val="20"/>
          <w:lang w:eastAsia="hr-HR"/>
        </w:rPr>
        <w:t xml:space="preserve">,  </w:t>
      </w:r>
      <w:hyperlink r:id="rId28" w:tgtFrame="_blank" w:history="1">
        <w:r w:rsidRPr="00395E6C">
          <w:rPr>
            <w:rFonts w:ascii="Arial" w:eastAsia="Times New Roman" w:hAnsi="Arial" w:cs="Arial"/>
            <w:sz w:val="20"/>
            <w:szCs w:val="20"/>
            <w:lang w:eastAsia="hr-HR"/>
          </w:rPr>
          <w:t>Ustanova</w:t>
        </w:r>
      </w:hyperlink>
      <w:r w:rsidRPr="00395E6C">
        <w:rPr>
          <w:rFonts w:ascii="Arial" w:eastAsia="Times New Roman" w:hAnsi="Arial" w:cs="Arial"/>
          <w:sz w:val="20"/>
          <w:szCs w:val="20"/>
          <w:lang w:eastAsia="hr-HR"/>
        </w:rPr>
        <w:t xml:space="preserve"> Dobri dom Grada Zagreba, </w:t>
      </w:r>
      <w:hyperlink r:id="rId29" w:history="1">
        <w:r w:rsidRPr="00395E6C">
          <w:rPr>
            <w:rFonts w:ascii="Arial" w:eastAsia="Times New Roman" w:hAnsi="Arial" w:cs="Arial"/>
            <w:sz w:val="20"/>
            <w:szCs w:val="20"/>
            <w:lang w:eastAsia="hr-HR"/>
          </w:rPr>
          <w:t xml:space="preserve"> Mali dom – Zagreb - ustanova za rehabilitaciju djece i mladeži</w:t>
        </w:r>
      </w:hyperlink>
      <w:r w:rsidRPr="00395E6C">
        <w:rPr>
          <w:rFonts w:ascii="Arial" w:eastAsia="Times New Roman" w:hAnsi="Arial" w:cs="Arial"/>
          <w:sz w:val="20"/>
          <w:szCs w:val="20"/>
          <w:lang w:eastAsia="hr-HR"/>
        </w:rPr>
        <w:t xml:space="preserve">, Centar za pružanje usluga u zajednici savjetovalište Luka </w:t>
      </w:r>
      <w:proofErr w:type="spellStart"/>
      <w:r w:rsidRPr="00395E6C">
        <w:rPr>
          <w:rFonts w:ascii="Arial" w:eastAsia="Times New Roman" w:hAnsi="Arial" w:cs="Arial"/>
          <w:sz w:val="20"/>
          <w:szCs w:val="20"/>
          <w:lang w:eastAsia="hr-HR"/>
        </w:rPr>
        <w:t>Ritz</w:t>
      </w:r>
      <w:proofErr w:type="spellEnd"/>
      <w:r w:rsidRPr="00395E6C">
        <w:rPr>
          <w:rFonts w:ascii="Arial" w:eastAsia="Times New Roman" w:hAnsi="Arial" w:cs="Arial"/>
          <w:sz w:val="20"/>
          <w:szCs w:val="20"/>
          <w:lang w:eastAsia="hr-HR"/>
        </w:rPr>
        <w:t xml:space="preserve">, Centar za rehabilitaciju </w:t>
      </w:r>
      <w:proofErr w:type="spellStart"/>
      <w:r w:rsidRPr="00395E6C">
        <w:rPr>
          <w:rFonts w:ascii="Arial" w:eastAsia="Times New Roman" w:hAnsi="Arial" w:cs="Arial"/>
          <w:sz w:val="20"/>
          <w:szCs w:val="20"/>
          <w:lang w:eastAsia="hr-HR"/>
        </w:rPr>
        <w:t>Silver</w:t>
      </w:r>
      <w:proofErr w:type="spellEnd"/>
      <w:r w:rsidRPr="00395E6C">
        <w:rPr>
          <w:rFonts w:ascii="Arial" w:eastAsia="Times New Roman" w:hAnsi="Arial" w:cs="Arial"/>
          <w:sz w:val="20"/>
          <w:szCs w:val="20"/>
          <w:lang w:eastAsia="hr-HR"/>
        </w:rPr>
        <w:t xml:space="preserve">, Centar za pružanje usluga u zajednici Novi </w:t>
      </w:r>
      <w:proofErr w:type="spellStart"/>
      <w:r w:rsidRPr="00395E6C">
        <w:rPr>
          <w:rFonts w:ascii="Arial" w:eastAsia="Times New Roman" w:hAnsi="Arial" w:cs="Arial"/>
          <w:sz w:val="20"/>
          <w:szCs w:val="20"/>
          <w:lang w:eastAsia="hr-HR"/>
        </w:rPr>
        <w:t>Jelkovec</w:t>
      </w:r>
      <w:proofErr w:type="spellEnd"/>
      <w:r w:rsidRPr="00395E6C">
        <w:rPr>
          <w:rFonts w:ascii="Arial" w:eastAsia="Times New Roman" w:hAnsi="Arial" w:cs="Arial"/>
          <w:sz w:val="20"/>
          <w:szCs w:val="20"/>
          <w:lang w:eastAsia="hr-HR"/>
        </w:rPr>
        <w:t>,</w:t>
      </w:r>
    </w:p>
    <w:p w:rsidR="00395E6C" w:rsidRPr="00395E6C" w:rsidRDefault="00395E6C" w:rsidP="00395E6C">
      <w:pPr>
        <w:numPr>
          <w:ilvl w:val="0"/>
          <w:numId w:val="13"/>
        </w:numPr>
        <w:spacing w:after="0" w:line="240" w:lineRule="auto"/>
        <w:contextualSpacing/>
        <w:rPr>
          <w:rFonts w:ascii="Arial" w:eastAsia="Times New Roman" w:hAnsi="Arial" w:cs="Arial"/>
          <w:sz w:val="20"/>
          <w:szCs w:val="20"/>
          <w:lang w:eastAsia="hr-HR"/>
        </w:rPr>
      </w:pPr>
      <w:r w:rsidRPr="00395E6C">
        <w:rPr>
          <w:rFonts w:ascii="Arial" w:eastAsia="Times New Roman" w:hAnsi="Arial" w:cs="Arial"/>
          <w:sz w:val="20"/>
          <w:szCs w:val="20"/>
          <w:lang w:eastAsia="hr-HR"/>
        </w:rPr>
        <w:t xml:space="preserve">Javna vatrogasna postrojba Grada Zagreba, </w:t>
      </w:r>
    </w:p>
    <w:p w:rsidR="00395E6C" w:rsidRPr="00395E6C" w:rsidRDefault="00395E6C" w:rsidP="00395E6C">
      <w:pPr>
        <w:numPr>
          <w:ilvl w:val="0"/>
          <w:numId w:val="13"/>
        </w:numPr>
        <w:spacing w:after="0" w:line="240" w:lineRule="auto"/>
        <w:contextualSpacing/>
        <w:rPr>
          <w:rFonts w:ascii="Arial" w:eastAsia="Times New Roman" w:hAnsi="Arial" w:cs="Arial"/>
          <w:sz w:val="20"/>
          <w:szCs w:val="20"/>
          <w:lang w:eastAsia="hr-HR"/>
        </w:rPr>
      </w:pPr>
      <w:r w:rsidRPr="00395E6C">
        <w:rPr>
          <w:rFonts w:ascii="Arial" w:eastAsia="Times New Roman" w:hAnsi="Arial" w:cs="Arial"/>
          <w:sz w:val="20"/>
          <w:szCs w:val="20"/>
          <w:lang w:eastAsia="hr-HR"/>
        </w:rPr>
        <w:t>Zavod za prostorno uređenje Grada Zagreba,</w:t>
      </w:r>
    </w:p>
    <w:p w:rsidR="00395E6C" w:rsidRPr="00395E6C" w:rsidRDefault="00395E6C" w:rsidP="00395E6C">
      <w:pPr>
        <w:numPr>
          <w:ilvl w:val="0"/>
          <w:numId w:val="13"/>
        </w:numPr>
        <w:spacing w:after="0" w:line="240" w:lineRule="auto"/>
        <w:contextualSpacing/>
        <w:rPr>
          <w:rFonts w:ascii="Arial" w:eastAsia="Times New Roman" w:hAnsi="Arial" w:cs="Arial"/>
          <w:sz w:val="20"/>
          <w:szCs w:val="20"/>
          <w:lang w:eastAsia="hr-HR"/>
        </w:rPr>
      </w:pPr>
      <w:r w:rsidRPr="00395E6C">
        <w:rPr>
          <w:rFonts w:ascii="Arial" w:eastAsia="Times New Roman" w:hAnsi="Arial" w:cs="Arial"/>
          <w:sz w:val="20"/>
          <w:szCs w:val="20"/>
          <w:lang w:eastAsia="hr-HR"/>
        </w:rPr>
        <w:t>Javna ustanova Maksimir,</w:t>
      </w:r>
    </w:p>
    <w:p w:rsidR="00395E6C" w:rsidRPr="00395E6C" w:rsidRDefault="00395E6C" w:rsidP="00395E6C">
      <w:pPr>
        <w:numPr>
          <w:ilvl w:val="0"/>
          <w:numId w:val="13"/>
        </w:numPr>
        <w:spacing w:after="0" w:line="240" w:lineRule="auto"/>
        <w:contextualSpacing/>
        <w:rPr>
          <w:rFonts w:ascii="Arial" w:eastAsia="Times New Roman" w:hAnsi="Arial" w:cs="Arial"/>
          <w:sz w:val="20"/>
          <w:szCs w:val="20"/>
          <w:lang w:eastAsia="hr-HR"/>
        </w:rPr>
      </w:pPr>
      <w:r w:rsidRPr="00395E6C">
        <w:rPr>
          <w:rFonts w:ascii="Arial" w:eastAsia="Times New Roman" w:hAnsi="Arial" w:cs="Arial"/>
          <w:sz w:val="20"/>
          <w:szCs w:val="20"/>
          <w:lang w:eastAsia="hr-HR"/>
        </w:rPr>
        <w:t>Ustanova Zoološki vrt Grada Zagreba,</w:t>
      </w:r>
    </w:p>
    <w:p w:rsidR="00395E6C" w:rsidRPr="00395E6C" w:rsidRDefault="00395E6C" w:rsidP="00395E6C">
      <w:pPr>
        <w:numPr>
          <w:ilvl w:val="0"/>
          <w:numId w:val="13"/>
        </w:numPr>
        <w:spacing w:after="0" w:line="240" w:lineRule="auto"/>
        <w:contextualSpacing/>
        <w:rPr>
          <w:rFonts w:ascii="Arial" w:eastAsia="Times New Roman" w:hAnsi="Arial" w:cs="Arial"/>
          <w:sz w:val="20"/>
          <w:szCs w:val="20"/>
          <w:lang w:eastAsia="hr-HR"/>
        </w:rPr>
      </w:pPr>
      <w:r w:rsidRPr="00395E6C">
        <w:rPr>
          <w:rFonts w:ascii="Arial" w:eastAsia="Times New Roman" w:hAnsi="Arial" w:cs="Arial"/>
          <w:sz w:val="20"/>
          <w:szCs w:val="20"/>
          <w:lang w:eastAsia="hr-HR"/>
        </w:rPr>
        <w:t>Ustanova Upravljanje sportskim objektima,</w:t>
      </w:r>
    </w:p>
    <w:p w:rsidR="00395E6C" w:rsidRPr="00395E6C" w:rsidRDefault="00395E6C" w:rsidP="00395E6C">
      <w:pPr>
        <w:numPr>
          <w:ilvl w:val="0"/>
          <w:numId w:val="13"/>
        </w:numPr>
        <w:spacing w:after="0" w:line="240" w:lineRule="auto"/>
        <w:contextualSpacing/>
        <w:rPr>
          <w:rFonts w:ascii="Arial" w:eastAsia="Times New Roman" w:hAnsi="Arial" w:cs="Arial"/>
          <w:sz w:val="20"/>
          <w:szCs w:val="20"/>
          <w:lang w:eastAsia="hr-HR"/>
        </w:rPr>
      </w:pPr>
      <w:r w:rsidRPr="00395E6C">
        <w:rPr>
          <w:rFonts w:ascii="Arial" w:eastAsia="Times New Roman" w:hAnsi="Arial" w:cs="Arial"/>
          <w:sz w:val="20"/>
          <w:szCs w:val="20"/>
          <w:lang w:eastAsia="hr-HR"/>
        </w:rPr>
        <w:t>Ustanova za sveobuhvatnu skrb o hrvatskim braniteljima</w:t>
      </w:r>
    </w:p>
    <w:p w:rsidR="00395E6C" w:rsidRPr="00395E6C" w:rsidRDefault="00395E6C" w:rsidP="00395E6C">
      <w:pPr>
        <w:numPr>
          <w:ilvl w:val="0"/>
          <w:numId w:val="13"/>
        </w:numPr>
        <w:spacing w:after="0" w:line="240" w:lineRule="auto"/>
        <w:contextualSpacing/>
        <w:rPr>
          <w:rFonts w:ascii="Arial" w:eastAsia="Times New Roman" w:hAnsi="Arial" w:cs="Arial"/>
          <w:sz w:val="20"/>
          <w:szCs w:val="20"/>
          <w:lang w:eastAsia="hr-HR"/>
        </w:rPr>
      </w:pPr>
      <w:r w:rsidRPr="00395E6C">
        <w:rPr>
          <w:rFonts w:ascii="Arial" w:eastAsia="Times New Roman" w:hAnsi="Arial" w:cs="Arial"/>
          <w:sz w:val="20"/>
          <w:szCs w:val="20"/>
          <w:lang w:eastAsia="hr-HR"/>
        </w:rPr>
        <w:t>Razvojna agencija Zagreb za koordinaciju i poticanje regionalnog razvoja.</w:t>
      </w:r>
    </w:p>
    <w:p w:rsidR="00395E6C" w:rsidRPr="00395E6C" w:rsidRDefault="00395E6C" w:rsidP="00395E6C">
      <w:pPr>
        <w:spacing w:after="0" w:line="240" w:lineRule="auto"/>
        <w:ind w:left="360"/>
        <w:rPr>
          <w:rFonts w:ascii="Arial" w:eastAsia="Times New Roman" w:hAnsi="Arial" w:cs="Arial"/>
          <w:sz w:val="20"/>
          <w:szCs w:val="20"/>
          <w:lang w:eastAsia="hr-HR"/>
        </w:rPr>
      </w:pPr>
    </w:p>
    <w:p w:rsidR="00395E6C" w:rsidRPr="00395E6C" w:rsidRDefault="00395E6C" w:rsidP="00395E6C">
      <w:pPr>
        <w:spacing w:after="0" w:line="240" w:lineRule="auto"/>
        <w:jc w:val="both"/>
        <w:rPr>
          <w:rFonts w:ascii="Arial" w:eastAsia="Times New Roman" w:hAnsi="Arial" w:cs="Arial"/>
          <w:sz w:val="20"/>
          <w:szCs w:val="20"/>
          <w:lang w:eastAsia="hr-HR"/>
        </w:rPr>
      </w:pPr>
      <w:r w:rsidRPr="00395E6C">
        <w:rPr>
          <w:rFonts w:ascii="Arial" w:eastAsia="Times New Roman" w:hAnsi="Arial" w:cs="Arial"/>
          <w:sz w:val="20"/>
          <w:szCs w:val="20"/>
          <w:lang w:eastAsia="hr-HR"/>
        </w:rPr>
        <w:t>Uključivanjem vlastitih i namjenskih prihoda u proces planiranja i izvještavanja postiže se transparentnost i cjelovitost u izvještavanju o raspolaganju svim prihodima i primicima kako proračuna, tako i svih proračunskih korisnika, odnosno ustanova kojima je Grad osnivač.</w:t>
      </w:r>
    </w:p>
    <w:p w:rsidR="00395E6C" w:rsidRPr="00395E6C" w:rsidRDefault="00395E6C" w:rsidP="00395E6C">
      <w:pPr>
        <w:spacing w:after="0" w:line="240" w:lineRule="auto"/>
        <w:jc w:val="both"/>
        <w:rPr>
          <w:rFonts w:ascii="Arial" w:eastAsia="Times New Roman" w:hAnsi="Arial" w:cs="Arial"/>
          <w:sz w:val="20"/>
          <w:szCs w:val="20"/>
          <w:lang w:eastAsia="hr-HR"/>
        </w:rPr>
      </w:pPr>
    </w:p>
    <w:p w:rsidR="00395E6C" w:rsidRDefault="00395E6C" w:rsidP="00395E6C">
      <w:pPr>
        <w:spacing w:after="0" w:line="240" w:lineRule="auto"/>
        <w:jc w:val="both"/>
        <w:rPr>
          <w:rFonts w:ascii="Arial" w:eastAsia="Times New Roman" w:hAnsi="Arial" w:cs="Arial"/>
          <w:sz w:val="20"/>
          <w:szCs w:val="20"/>
          <w:lang w:eastAsia="hr-HR"/>
        </w:rPr>
      </w:pPr>
      <w:r w:rsidRPr="00395E6C">
        <w:rPr>
          <w:rFonts w:ascii="Arial" w:eastAsia="Times New Roman" w:hAnsi="Arial" w:cs="Arial"/>
          <w:sz w:val="20"/>
          <w:szCs w:val="20"/>
          <w:lang w:eastAsia="hr-HR"/>
        </w:rPr>
        <w:t xml:space="preserve">Kao i 2020. godine u plan proračuna uključena su sredstava za bruto plaće, doprinose i ostale rashode za zaposlenike osnovnih i srednjih škola, a koja se osiguravaju u Državnom proračunu. Na prihodnoj strani su ova sredstva iskazana na stavci pomoći proračunskim korisnicima iz proračuna koji im nije nadležan.   </w:t>
      </w:r>
    </w:p>
    <w:p w:rsidR="00FD000B" w:rsidRDefault="00FD000B" w:rsidP="00FD000B">
      <w:pPr>
        <w:spacing w:after="0" w:line="240" w:lineRule="auto"/>
        <w:jc w:val="both"/>
        <w:rPr>
          <w:rFonts w:ascii="Arial" w:eastAsia="Times New Roman" w:hAnsi="Arial" w:cs="Arial"/>
          <w:sz w:val="20"/>
          <w:szCs w:val="20"/>
          <w:lang w:eastAsia="hr-HR"/>
        </w:rPr>
      </w:pPr>
    </w:p>
    <w:p w:rsidR="00FD000B" w:rsidRPr="001E5CCA" w:rsidRDefault="00FD000B" w:rsidP="00FD000B">
      <w:pPr>
        <w:spacing w:after="0" w:line="240" w:lineRule="auto"/>
        <w:jc w:val="both"/>
        <w:rPr>
          <w:rFonts w:ascii="Arial" w:eastAsia="Times New Roman" w:hAnsi="Arial" w:cs="Arial"/>
          <w:sz w:val="20"/>
          <w:szCs w:val="20"/>
          <w:lang w:eastAsia="hr-HR"/>
        </w:rPr>
      </w:pPr>
      <w:r w:rsidRPr="001E5CCA">
        <w:rPr>
          <w:rFonts w:ascii="Arial" w:eastAsia="Times New Roman" w:hAnsi="Arial" w:cs="Arial"/>
          <w:sz w:val="20"/>
          <w:szCs w:val="20"/>
          <w:lang w:eastAsia="hr-HR"/>
        </w:rPr>
        <w:t>Tabelarni pregled Prijedloga proračuna Grada Zagreba za razdoblje 2</w:t>
      </w:r>
      <w:r>
        <w:rPr>
          <w:rFonts w:ascii="Arial" w:eastAsia="Times New Roman" w:hAnsi="Arial" w:cs="Arial"/>
          <w:sz w:val="20"/>
          <w:szCs w:val="20"/>
          <w:lang w:eastAsia="hr-HR"/>
        </w:rPr>
        <w:t>021</w:t>
      </w:r>
      <w:r w:rsidRPr="001E5CCA">
        <w:rPr>
          <w:rFonts w:ascii="Arial" w:eastAsia="Times New Roman" w:hAnsi="Arial" w:cs="Arial"/>
          <w:sz w:val="20"/>
          <w:szCs w:val="20"/>
          <w:lang w:eastAsia="hr-HR"/>
        </w:rPr>
        <w:t>.</w:t>
      </w:r>
      <w:r>
        <w:rPr>
          <w:rFonts w:ascii="Arial" w:eastAsia="Times New Roman" w:hAnsi="Arial" w:cs="Arial"/>
          <w:sz w:val="20"/>
          <w:szCs w:val="20"/>
          <w:lang w:eastAsia="hr-HR"/>
        </w:rPr>
        <w:t xml:space="preserve"> </w:t>
      </w:r>
      <w:r w:rsidRPr="001E5CCA">
        <w:rPr>
          <w:rFonts w:ascii="Arial" w:eastAsia="Times New Roman" w:hAnsi="Arial" w:cs="Arial"/>
          <w:sz w:val="20"/>
          <w:szCs w:val="20"/>
          <w:lang w:eastAsia="hr-HR"/>
        </w:rPr>
        <w:t xml:space="preserve">s </w:t>
      </w:r>
      <w:r>
        <w:rPr>
          <w:rFonts w:ascii="Arial" w:eastAsia="Times New Roman" w:hAnsi="Arial" w:cs="Arial"/>
          <w:sz w:val="20"/>
          <w:szCs w:val="20"/>
          <w:lang w:eastAsia="hr-HR"/>
        </w:rPr>
        <w:t xml:space="preserve">usporedbom prethodne godine </w:t>
      </w:r>
      <w:r w:rsidRPr="001E5CCA">
        <w:rPr>
          <w:rFonts w:ascii="Arial" w:eastAsia="Times New Roman" w:hAnsi="Arial" w:cs="Arial"/>
          <w:sz w:val="20"/>
          <w:szCs w:val="20"/>
          <w:lang w:eastAsia="hr-HR"/>
        </w:rPr>
        <w:t xml:space="preserve">daje se u nastavku: </w:t>
      </w:r>
    </w:p>
    <w:p w:rsidR="00FD000B" w:rsidRPr="00395E6C" w:rsidRDefault="00FD000B" w:rsidP="00395E6C">
      <w:pPr>
        <w:spacing w:after="0" w:line="240" w:lineRule="auto"/>
        <w:jc w:val="both"/>
        <w:rPr>
          <w:rFonts w:ascii="Arial" w:eastAsia="Times New Roman" w:hAnsi="Arial" w:cs="Arial"/>
          <w:sz w:val="20"/>
          <w:szCs w:val="20"/>
          <w:lang w:eastAsia="hr-HR"/>
        </w:rPr>
      </w:pPr>
    </w:p>
    <w:p w:rsidR="00395E6C" w:rsidRPr="00395E6C" w:rsidRDefault="00FD000B" w:rsidP="00395E6C">
      <w:pPr>
        <w:spacing w:after="0" w:line="240" w:lineRule="auto"/>
        <w:jc w:val="both"/>
        <w:rPr>
          <w:rFonts w:ascii="Arial" w:eastAsia="Times New Roman" w:hAnsi="Arial" w:cs="Arial"/>
          <w:sz w:val="20"/>
          <w:szCs w:val="20"/>
          <w:lang w:eastAsia="hr-HR"/>
        </w:rPr>
      </w:pPr>
      <w:r w:rsidRPr="00FD000B">
        <w:rPr>
          <w:noProof/>
          <w:lang w:eastAsia="hr-HR"/>
        </w:rPr>
        <w:drawing>
          <wp:inline distT="0" distB="0" distL="0" distR="0">
            <wp:extent cx="5760720" cy="3289433"/>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60720" cy="3289433"/>
                    </a:xfrm>
                    <a:prstGeom prst="rect">
                      <a:avLst/>
                    </a:prstGeom>
                    <a:noFill/>
                    <a:ln>
                      <a:noFill/>
                    </a:ln>
                  </pic:spPr>
                </pic:pic>
              </a:graphicData>
            </a:graphic>
          </wp:inline>
        </w:drawing>
      </w:r>
    </w:p>
    <w:p w:rsidR="00FD000B" w:rsidRDefault="00FD000B" w:rsidP="00395E6C">
      <w:pPr>
        <w:spacing w:after="0" w:line="240" w:lineRule="auto"/>
        <w:jc w:val="both"/>
        <w:rPr>
          <w:rFonts w:ascii="Arial" w:eastAsia="Times New Roman" w:hAnsi="Arial" w:cs="Arial"/>
          <w:sz w:val="20"/>
          <w:szCs w:val="20"/>
          <w:lang w:eastAsia="hr-HR"/>
        </w:rPr>
      </w:pPr>
    </w:p>
    <w:p w:rsidR="00FD000B" w:rsidRPr="001E5CCA" w:rsidRDefault="00FD000B" w:rsidP="00FD000B">
      <w:pPr>
        <w:spacing w:after="0" w:line="240" w:lineRule="auto"/>
        <w:jc w:val="both"/>
        <w:rPr>
          <w:rFonts w:ascii="Arial" w:eastAsia="Times New Roman" w:hAnsi="Arial" w:cs="Arial"/>
          <w:sz w:val="20"/>
          <w:szCs w:val="20"/>
          <w:lang w:eastAsia="hr-HR"/>
        </w:rPr>
      </w:pPr>
      <w:r w:rsidRPr="001E5CCA">
        <w:rPr>
          <w:rFonts w:ascii="Arial" w:eastAsia="Times New Roman" w:hAnsi="Arial" w:cs="Arial"/>
          <w:sz w:val="20"/>
          <w:szCs w:val="20"/>
          <w:lang w:eastAsia="hr-HR"/>
        </w:rPr>
        <w:t>Tabelarni pregled Prijedloga proračuna Grada Zagreba za razdoblje 2</w:t>
      </w:r>
      <w:r>
        <w:rPr>
          <w:rFonts w:ascii="Arial" w:eastAsia="Times New Roman" w:hAnsi="Arial" w:cs="Arial"/>
          <w:sz w:val="20"/>
          <w:szCs w:val="20"/>
          <w:lang w:eastAsia="hr-HR"/>
        </w:rPr>
        <w:t>021</w:t>
      </w:r>
      <w:r w:rsidRPr="001E5CCA">
        <w:rPr>
          <w:rFonts w:ascii="Arial" w:eastAsia="Times New Roman" w:hAnsi="Arial" w:cs="Arial"/>
          <w:sz w:val="20"/>
          <w:szCs w:val="20"/>
          <w:lang w:eastAsia="hr-HR"/>
        </w:rPr>
        <w:t>.</w:t>
      </w:r>
      <w:r>
        <w:rPr>
          <w:rFonts w:ascii="Arial" w:eastAsia="Times New Roman" w:hAnsi="Arial" w:cs="Arial"/>
          <w:sz w:val="20"/>
          <w:szCs w:val="20"/>
          <w:lang w:eastAsia="hr-HR"/>
        </w:rPr>
        <w:t xml:space="preserve">-2023. </w:t>
      </w:r>
      <w:r w:rsidRPr="001E5CCA">
        <w:rPr>
          <w:rFonts w:ascii="Arial" w:eastAsia="Times New Roman" w:hAnsi="Arial" w:cs="Arial"/>
          <w:sz w:val="20"/>
          <w:szCs w:val="20"/>
          <w:lang w:eastAsia="hr-HR"/>
        </w:rPr>
        <w:t xml:space="preserve">daje se u nastavku: </w:t>
      </w:r>
    </w:p>
    <w:p w:rsidR="00FD000B" w:rsidRDefault="00FD000B" w:rsidP="00395E6C">
      <w:pPr>
        <w:spacing w:after="0" w:line="240" w:lineRule="auto"/>
        <w:jc w:val="both"/>
        <w:rPr>
          <w:rFonts w:ascii="Arial" w:eastAsia="Times New Roman" w:hAnsi="Arial" w:cs="Arial"/>
          <w:sz w:val="20"/>
          <w:szCs w:val="20"/>
          <w:lang w:eastAsia="hr-HR"/>
        </w:rPr>
      </w:pPr>
    </w:p>
    <w:p w:rsidR="00FD000B" w:rsidRDefault="00FD000B" w:rsidP="00395E6C">
      <w:pPr>
        <w:spacing w:after="0" w:line="240" w:lineRule="auto"/>
        <w:jc w:val="both"/>
        <w:rPr>
          <w:rFonts w:ascii="Arial" w:eastAsia="Times New Roman" w:hAnsi="Arial" w:cs="Arial"/>
          <w:sz w:val="20"/>
          <w:szCs w:val="20"/>
          <w:lang w:eastAsia="hr-HR"/>
        </w:rPr>
      </w:pPr>
      <w:r w:rsidRPr="00FD000B">
        <w:rPr>
          <w:noProof/>
          <w:lang w:eastAsia="hr-HR"/>
        </w:rPr>
        <w:drawing>
          <wp:inline distT="0" distB="0" distL="0" distR="0">
            <wp:extent cx="5760720" cy="3288095"/>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60720" cy="3288095"/>
                    </a:xfrm>
                    <a:prstGeom prst="rect">
                      <a:avLst/>
                    </a:prstGeom>
                    <a:noFill/>
                    <a:ln>
                      <a:noFill/>
                    </a:ln>
                  </pic:spPr>
                </pic:pic>
              </a:graphicData>
            </a:graphic>
          </wp:inline>
        </w:drawing>
      </w:r>
    </w:p>
    <w:p w:rsidR="00FD000B" w:rsidRDefault="00FD000B" w:rsidP="00395E6C">
      <w:pPr>
        <w:spacing w:after="0" w:line="240" w:lineRule="auto"/>
        <w:jc w:val="both"/>
        <w:rPr>
          <w:rFonts w:ascii="Arial" w:eastAsia="Times New Roman" w:hAnsi="Arial" w:cs="Arial"/>
          <w:sz w:val="20"/>
          <w:szCs w:val="20"/>
          <w:lang w:eastAsia="hr-HR"/>
        </w:rPr>
      </w:pPr>
    </w:p>
    <w:p w:rsidR="00FD000B" w:rsidRDefault="00FD000B" w:rsidP="00395E6C">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Iz tablica je razvidno kako je u 2021. godini planiran jednokratni prihod od prodaje imovine slijedom čega je proračun za tu godinu </w:t>
      </w:r>
      <w:r w:rsidR="00C0286B">
        <w:rPr>
          <w:rFonts w:ascii="Arial" w:eastAsia="Times New Roman" w:hAnsi="Arial" w:cs="Arial"/>
          <w:sz w:val="20"/>
          <w:szCs w:val="20"/>
          <w:lang w:eastAsia="hr-HR"/>
        </w:rPr>
        <w:t xml:space="preserve">viši u odnosu na prethodnu, kao i na sljedeće dvije godine. </w:t>
      </w:r>
    </w:p>
    <w:p w:rsidR="00FD000B" w:rsidRDefault="00FD000B" w:rsidP="00395E6C">
      <w:pPr>
        <w:spacing w:after="0" w:line="240" w:lineRule="auto"/>
        <w:jc w:val="both"/>
        <w:rPr>
          <w:rFonts w:ascii="Arial" w:eastAsia="Times New Roman" w:hAnsi="Arial" w:cs="Arial"/>
          <w:sz w:val="20"/>
          <w:szCs w:val="20"/>
          <w:lang w:eastAsia="hr-HR"/>
        </w:rPr>
      </w:pPr>
    </w:p>
    <w:p w:rsidR="00395E6C" w:rsidRPr="00395E6C" w:rsidRDefault="00395E6C" w:rsidP="00395E6C">
      <w:pPr>
        <w:spacing w:after="0" w:line="240" w:lineRule="auto"/>
        <w:jc w:val="both"/>
        <w:rPr>
          <w:rFonts w:ascii="Arial" w:eastAsia="Times New Roman" w:hAnsi="Arial" w:cs="Arial"/>
          <w:sz w:val="20"/>
          <w:szCs w:val="20"/>
          <w:lang w:eastAsia="hr-HR"/>
        </w:rPr>
      </w:pPr>
      <w:r w:rsidRPr="00395E6C">
        <w:rPr>
          <w:rFonts w:ascii="Arial" w:eastAsia="Times New Roman" w:hAnsi="Arial" w:cs="Arial"/>
          <w:sz w:val="20"/>
          <w:szCs w:val="20"/>
          <w:lang w:eastAsia="hr-HR"/>
        </w:rPr>
        <w:t>Glavne odrednice Proračuna Grada Zagreba za 2021. usklađene su s glavnim strateškim ciljevima. Pri planiranju rashoda i izdataka osnova politike  za naredno razdoblje je:</w:t>
      </w:r>
    </w:p>
    <w:p w:rsidR="00395E6C" w:rsidRPr="00395E6C" w:rsidRDefault="00395E6C" w:rsidP="00395E6C">
      <w:pPr>
        <w:spacing w:after="0" w:line="240" w:lineRule="auto"/>
        <w:jc w:val="both"/>
        <w:rPr>
          <w:rFonts w:ascii="Arial" w:eastAsia="Times New Roman" w:hAnsi="Arial" w:cs="Arial"/>
          <w:sz w:val="20"/>
          <w:szCs w:val="20"/>
          <w:lang w:eastAsia="hr-HR"/>
        </w:rPr>
      </w:pPr>
    </w:p>
    <w:p w:rsidR="00395E6C" w:rsidRPr="00395E6C" w:rsidRDefault="00395E6C" w:rsidP="00395E6C">
      <w:pPr>
        <w:numPr>
          <w:ilvl w:val="0"/>
          <w:numId w:val="12"/>
        </w:numPr>
        <w:spacing w:after="0" w:line="240" w:lineRule="auto"/>
        <w:contextualSpacing/>
        <w:jc w:val="both"/>
        <w:rPr>
          <w:rFonts w:ascii="Arial" w:eastAsia="Times New Roman" w:hAnsi="Arial" w:cs="Arial"/>
          <w:sz w:val="20"/>
          <w:szCs w:val="20"/>
          <w:lang w:eastAsia="hr-HR"/>
        </w:rPr>
      </w:pPr>
      <w:r w:rsidRPr="00395E6C">
        <w:rPr>
          <w:rFonts w:ascii="Arial" w:eastAsia="Times New Roman" w:hAnsi="Arial" w:cs="Arial"/>
          <w:sz w:val="20"/>
          <w:szCs w:val="20"/>
          <w:lang w:eastAsia="hr-HR"/>
        </w:rPr>
        <w:t>Osiguranje sredstava za obnovu objekata stradalih u potresu 22. ožujka 2020.</w:t>
      </w:r>
    </w:p>
    <w:p w:rsidR="00395E6C" w:rsidRPr="00395E6C" w:rsidRDefault="00395E6C" w:rsidP="00395E6C">
      <w:pPr>
        <w:numPr>
          <w:ilvl w:val="0"/>
          <w:numId w:val="12"/>
        </w:numPr>
        <w:spacing w:after="0" w:line="240" w:lineRule="auto"/>
        <w:contextualSpacing/>
        <w:jc w:val="both"/>
        <w:rPr>
          <w:rFonts w:ascii="Arial" w:eastAsia="Times New Roman" w:hAnsi="Arial" w:cs="Arial"/>
          <w:sz w:val="20"/>
          <w:szCs w:val="20"/>
          <w:lang w:eastAsia="hr-HR"/>
        </w:rPr>
      </w:pPr>
      <w:r w:rsidRPr="00395E6C">
        <w:rPr>
          <w:rFonts w:ascii="Arial" w:eastAsia="Times New Roman" w:hAnsi="Arial" w:cs="Arial"/>
          <w:sz w:val="20"/>
          <w:szCs w:val="20"/>
          <w:lang w:eastAsia="hr-HR"/>
        </w:rPr>
        <w:t>Osiguranje sredstava za prioritetne kapitalne projekte i one projekte koji pridonose poboljšanju komunalne opremljenosti grada kao pretpostavke bržeg gospodarskog razvoja,</w:t>
      </w:r>
    </w:p>
    <w:p w:rsidR="00395E6C" w:rsidRPr="00395E6C" w:rsidRDefault="00395E6C" w:rsidP="00395E6C">
      <w:pPr>
        <w:numPr>
          <w:ilvl w:val="0"/>
          <w:numId w:val="12"/>
        </w:numPr>
        <w:spacing w:after="0" w:line="240" w:lineRule="auto"/>
        <w:contextualSpacing/>
        <w:jc w:val="both"/>
        <w:rPr>
          <w:rFonts w:ascii="Arial" w:eastAsia="Times New Roman" w:hAnsi="Arial" w:cs="Arial"/>
          <w:sz w:val="20"/>
          <w:szCs w:val="20"/>
          <w:lang w:eastAsia="hr-HR"/>
        </w:rPr>
      </w:pPr>
      <w:r w:rsidRPr="00395E6C">
        <w:rPr>
          <w:rFonts w:ascii="Arial" w:eastAsia="Times New Roman" w:hAnsi="Arial" w:cs="Arial"/>
          <w:sz w:val="20"/>
          <w:szCs w:val="20"/>
          <w:lang w:eastAsia="hr-HR"/>
        </w:rPr>
        <w:t>Osiguranje sredstava za suzbijanje epidemije COVID 19,</w:t>
      </w:r>
    </w:p>
    <w:p w:rsidR="00395E6C" w:rsidRPr="00395E6C" w:rsidRDefault="00395E6C" w:rsidP="00395E6C">
      <w:pPr>
        <w:numPr>
          <w:ilvl w:val="0"/>
          <w:numId w:val="12"/>
        </w:numPr>
        <w:spacing w:after="0" w:line="240" w:lineRule="auto"/>
        <w:contextualSpacing/>
        <w:jc w:val="both"/>
        <w:rPr>
          <w:rFonts w:ascii="Arial" w:eastAsia="Times New Roman" w:hAnsi="Arial" w:cs="Arial"/>
          <w:sz w:val="20"/>
          <w:szCs w:val="20"/>
          <w:lang w:eastAsia="hr-HR"/>
        </w:rPr>
      </w:pPr>
      <w:r w:rsidRPr="00395E6C">
        <w:rPr>
          <w:rFonts w:ascii="Arial" w:eastAsia="Times New Roman" w:hAnsi="Arial" w:cs="Arial"/>
          <w:sz w:val="20"/>
          <w:szCs w:val="20"/>
          <w:lang w:eastAsia="hr-HR"/>
        </w:rPr>
        <w:t>Osiguravanje iste razine stečenih prava za građane socijalno lošijeg materijalnog stanja,</w:t>
      </w:r>
    </w:p>
    <w:p w:rsidR="00395E6C" w:rsidRPr="00395E6C" w:rsidRDefault="00395E6C" w:rsidP="00395E6C">
      <w:pPr>
        <w:numPr>
          <w:ilvl w:val="0"/>
          <w:numId w:val="12"/>
        </w:numPr>
        <w:spacing w:after="0" w:line="240" w:lineRule="auto"/>
        <w:contextualSpacing/>
        <w:jc w:val="both"/>
        <w:rPr>
          <w:rFonts w:ascii="Arial" w:eastAsia="Times New Roman" w:hAnsi="Arial" w:cs="Arial"/>
          <w:sz w:val="20"/>
          <w:szCs w:val="20"/>
          <w:lang w:eastAsia="hr-HR"/>
        </w:rPr>
      </w:pPr>
      <w:r w:rsidRPr="00395E6C">
        <w:rPr>
          <w:rFonts w:ascii="Arial" w:eastAsia="Times New Roman" w:hAnsi="Arial" w:cs="Arial"/>
          <w:sz w:val="20"/>
          <w:szCs w:val="20"/>
          <w:lang w:eastAsia="hr-HR"/>
        </w:rPr>
        <w:t>Poticanje demografske obnove,</w:t>
      </w:r>
    </w:p>
    <w:p w:rsidR="00395E6C" w:rsidRPr="00395E6C" w:rsidRDefault="00395E6C" w:rsidP="00395E6C">
      <w:pPr>
        <w:numPr>
          <w:ilvl w:val="0"/>
          <w:numId w:val="12"/>
        </w:numPr>
        <w:spacing w:after="0" w:line="240" w:lineRule="auto"/>
        <w:contextualSpacing/>
        <w:jc w:val="both"/>
        <w:rPr>
          <w:rFonts w:ascii="Arial" w:eastAsia="Times New Roman" w:hAnsi="Arial" w:cs="Arial"/>
          <w:sz w:val="20"/>
          <w:szCs w:val="20"/>
          <w:lang w:eastAsia="hr-HR"/>
        </w:rPr>
      </w:pPr>
      <w:r w:rsidRPr="00395E6C">
        <w:rPr>
          <w:rFonts w:ascii="Arial" w:eastAsia="Times New Roman" w:hAnsi="Arial" w:cs="Arial"/>
          <w:sz w:val="20"/>
          <w:szCs w:val="20"/>
          <w:lang w:eastAsia="hr-HR"/>
        </w:rPr>
        <w:t>Redovito podmirivanje svih ugovornih i kreditnih obveza,</w:t>
      </w:r>
    </w:p>
    <w:p w:rsidR="00395E6C" w:rsidRPr="00395E6C" w:rsidRDefault="00395E6C" w:rsidP="00395E6C">
      <w:pPr>
        <w:numPr>
          <w:ilvl w:val="0"/>
          <w:numId w:val="12"/>
        </w:numPr>
        <w:spacing w:after="0" w:line="240" w:lineRule="auto"/>
        <w:contextualSpacing/>
        <w:jc w:val="both"/>
        <w:rPr>
          <w:rFonts w:ascii="Arial" w:eastAsia="Times New Roman" w:hAnsi="Arial" w:cs="Arial"/>
          <w:sz w:val="20"/>
          <w:szCs w:val="20"/>
          <w:lang w:eastAsia="hr-HR"/>
        </w:rPr>
      </w:pPr>
      <w:r w:rsidRPr="00395E6C">
        <w:rPr>
          <w:rFonts w:ascii="Arial" w:eastAsia="Times New Roman" w:hAnsi="Arial" w:cs="Arial"/>
          <w:sz w:val="20"/>
          <w:szCs w:val="20"/>
          <w:lang w:eastAsia="hr-HR"/>
        </w:rPr>
        <w:t>Osiguranje redovnog funkcioniranja svih gradskih upravnih tijela u cilju pružanja najviše razine usluga građanima.</w:t>
      </w:r>
    </w:p>
    <w:p w:rsidR="00395E6C" w:rsidRPr="00395E6C" w:rsidRDefault="00395E6C" w:rsidP="00395E6C">
      <w:pPr>
        <w:spacing w:after="0" w:line="240" w:lineRule="auto"/>
        <w:jc w:val="both"/>
        <w:rPr>
          <w:rFonts w:ascii="Arial" w:eastAsia="Times New Roman" w:hAnsi="Arial" w:cs="Arial"/>
          <w:sz w:val="20"/>
          <w:szCs w:val="20"/>
          <w:lang w:eastAsia="hr-HR"/>
        </w:rPr>
      </w:pPr>
    </w:p>
    <w:p w:rsidR="00395E6C" w:rsidRPr="00395E6C" w:rsidRDefault="00395E6C" w:rsidP="00395E6C">
      <w:pPr>
        <w:spacing w:after="0" w:line="240" w:lineRule="auto"/>
        <w:jc w:val="both"/>
        <w:rPr>
          <w:rFonts w:ascii="Arial" w:eastAsia="Times New Roman" w:hAnsi="Arial" w:cs="Arial"/>
          <w:sz w:val="20"/>
          <w:szCs w:val="20"/>
          <w:lang w:eastAsia="hr-HR"/>
        </w:rPr>
      </w:pPr>
      <w:r w:rsidRPr="00395E6C">
        <w:rPr>
          <w:rFonts w:ascii="Arial" w:eastAsia="Times New Roman" w:hAnsi="Arial" w:cs="Arial"/>
          <w:sz w:val="20"/>
          <w:szCs w:val="20"/>
          <w:lang w:eastAsia="hr-HR"/>
        </w:rPr>
        <w:t xml:space="preserve">Strateški ciljevi razvoja Grada Zagreba utvrđeni </w:t>
      </w:r>
      <w:proofErr w:type="spellStart"/>
      <w:r w:rsidRPr="00395E6C">
        <w:rPr>
          <w:rFonts w:ascii="Arial" w:eastAsia="Times New Roman" w:hAnsi="Arial" w:cs="Arial"/>
          <w:sz w:val="20"/>
          <w:szCs w:val="20"/>
          <w:lang w:eastAsia="hr-HR"/>
        </w:rPr>
        <w:t>Zagrebplanom</w:t>
      </w:r>
      <w:proofErr w:type="spellEnd"/>
      <w:r w:rsidRPr="00395E6C">
        <w:rPr>
          <w:rFonts w:ascii="Arial" w:eastAsia="Times New Roman" w:hAnsi="Arial" w:cs="Arial"/>
          <w:sz w:val="20"/>
          <w:szCs w:val="20"/>
          <w:lang w:eastAsia="hr-HR"/>
        </w:rPr>
        <w:t xml:space="preserve"> - razvojnom strategijom Grada Zagreba do 2020. čije je trajanje produženo do 31. prosinca 2021. godine Zaključkom Gradske skupštine Grada Zagreba od 18. lipnja 2020. (Službeni glasnik 15/20) su:</w:t>
      </w:r>
    </w:p>
    <w:p w:rsidR="00395E6C" w:rsidRPr="00395E6C" w:rsidRDefault="00395E6C" w:rsidP="00395E6C">
      <w:pPr>
        <w:spacing w:after="0" w:line="240" w:lineRule="auto"/>
        <w:jc w:val="both"/>
        <w:rPr>
          <w:rFonts w:ascii="Arial" w:eastAsia="Times New Roman" w:hAnsi="Arial" w:cs="Arial"/>
          <w:sz w:val="20"/>
          <w:szCs w:val="20"/>
          <w:lang w:eastAsia="hr-HR"/>
        </w:rPr>
      </w:pPr>
    </w:p>
    <w:p w:rsidR="00395E6C" w:rsidRPr="00395E6C" w:rsidRDefault="00395E6C" w:rsidP="00395E6C">
      <w:pPr>
        <w:numPr>
          <w:ilvl w:val="1"/>
          <w:numId w:val="11"/>
        </w:numPr>
        <w:tabs>
          <w:tab w:val="num" w:pos="851"/>
        </w:tabs>
        <w:spacing w:after="0" w:line="240" w:lineRule="auto"/>
        <w:ind w:hanging="1014"/>
        <w:jc w:val="both"/>
        <w:rPr>
          <w:rFonts w:ascii="Arial" w:eastAsia="Times New Roman" w:hAnsi="Arial" w:cs="Arial"/>
          <w:sz w:val="20"/>
          <w:szCs w:val="20"/>
          <w:lang w:eastAsia="hr-HR"/>
        </w:rPr>
      </w:pPr>
      <w:r w:rsidRPr="00395E6C">
        <w:rPr>
          <w:rFonts w:ascii="Arial" w:eastAsia="Times New Roman" w:hAnsi="Arial" w:cs="Arial"/>
          <w:sz w:val="20"/>
          <w:szCs w:val="20"/>
          <w:lang w:eastAsia="hr-HR"/>
        </w:rPr>
        <w:t>Konkurentno gospodarstvo,</w:t>
      </w:r>
    </w:p>
    <w:p w:rsidR="00395E6C" w:rsidRPr="00395E6C" w:rsidRDefault="00395E6C" w:rsidP="00395E6C">
      <w:pPr>
        <w:numPr>
          <w:ilvl w:val="1"/>
          <w:numId w:val="11"/>
        </w:numPr>
        <w:tabs>
          <w:tab w:val="num" w:pos="851"/>
        </w:tabs>
        <w:spacing w:after="0" w:line="240" w:lineRule="auto"/>
        <w:ind w:hanging="1014"/>
        <w:jc w:val="both"/>
        <w:rPr>
          <w:rFonts w:ascii="Arial" w:eastAsia="Times New Roman" w:hAnsi="Arial" w:cs="Arial"/>
          <w:sz w:val="20"/>
          <w:szCs w:val="20"/>
          <w:lang w:eastAsia="hr-HR"/>
        </w:rPr>
      </w:pPr>
      <w:r w:rsidRPr="00395E6C">
        <w:rPr>
          <w:rFonts w:ascii="Arial" w:eastAsia="Times New Roman" w:hAnsi="Arial" w:cs="Arial"/>
          <w:sz w:val="20"/>
          <w:szCs w:val="20"/>
          <w:lang w:eastAsia="hr-HR"/>
        </w:rPr>
        <w:t>Razvoj ljudskih potencijala,</w:t>
      </w:r>
    </w:p>
    <w:p w:rsidR="00395E6C" w:rsidRPr="00395E6C" w:rsidRDefault="00395E6C" w:rsidP="00395E6C">
      <w:pPr>
        <w:numPr>
          <w:ilvl w:val="1"/>
          <w:numId w:val="11"/>
        </w:numPr>
        <w:tabs>
          <w:tab w:val="num" w:pos="851"/>
        </w:tabs>
        <w:spacing w:after="0" w:line="240" w:lineRule="auto"/>
        <w:ind w:hanging="1014"/>
        <w:jc w:val="both"/>
        <w:rPr>
          <w:rFonts w:ascii="Arial" w:eastAsia="Times New Roman" w:hAnsi="Arial" w:cs="Arial"/>
          <w:sz w:val="20"/>
          <w:szCs w:val="20"/>
          <w:lang w:eastAsia="hr-HR"/>
        </w:rPr>
      </w:pPr>
      <w:r w:rsidRPr="00395E6C">
        <w:rPr>
          <w:rFonts w:ascii="Arial" w:eastAsia="Times New Roman" w:hAnsi="Arial" w:cs="Arial"/>
          <w:sz w:val="20"/>
          <w:szCs w:val="20"/>
          <w:lang w:eastAsia="hr-HR"/>
        </w:rPr>
        <w:t>Zaštita okoliša i održivo gospodarenje prirodnim resursima i energijom,</w:t>
      </w:r>
    </w:p>
    <w:p w:rsidR="00395E6C" w:rsidRPr="00395E6C" w:rsidRDefault="00395E6C" w:rsidP="00395E6C">
      <w:pPr>
        <w:numPr>
          <w:ilvl w:val="1"/>
          <w:numId w:val="11"/>
        </w:numPr>
        <w:tabs>
          <w:tab w:val="num" w:pos="851"/>
        </w:tabs>
        <w:spacing w:after="0" w:line="240" w:lineRule="auto"/>
        <w:ind w:hanging="1014"/>
        <w:jc w:val="both"/>
        <w:rPr>
          <w:rFonts w:ascii="Arial" w:eastAsia="Times New Roman" w:hAnsi="Arial" w:cs="Arial"/>
          <w:sz w:val="20"/>
          <w:szCs w:val="20"/>
          <w:lang w:eastAsia="hr-HR"/>
        </w:rPr>
      </w:pPr>
      <w:r w:rsidRPr="00395E6C">
        <w:rPr>
          <w:rFonts w:ascii="Arial" w:eastAsia="Times New Roman" w:hAnsi="Arial" w:cs="Arial"/>
          <w:sz w:val="20"/>
          <w:szCs w:val="20"/>
          <w:lang w:eastAsia="hr-HR"/>
        </w:rPr>
        <w:t>Unapređivanje prostornih kvaliteta i funkcija Grada,</w:t>
      </w:r>
    </w:p>
    <w:p w:rsidR="00395E6C" w:rsidRPr="00395E6C" w:rsidRDefault="00395E6C" w:rsidP="00395E6C">
      <w:pPr>
        <w:numPr>
          <w:ilvl w:val="1"/>
          <w:numId w:val="11"/>
        </w:numPr>
        <w:tabs>
          <w:tab w:val="num" w:pos="851"/>
        </w:tabs>
        <w:spacing w:after="0" w:line="240" w:lineRule="auto"/>
        <w:ind w:hanging="1014"/>
        <w:jc w:val="both"/>
        <w:rPr>
          <w:rFonts w:ascii="Arial" w:eastAsia="Times New Roman" w:hAnsi="Arial" w:cs="Arial"/>
          <w:sz w:val="20"/>
          <w:szCs w:val="20"/>
          <w:lang w:eastAsia="hr-HR"/>
        </w:rPr>
      </w:pPr>
      <w:r w:rsidRPr="00395E6C">
        <w:rPr>
          <w:rFonts w:ascii="Arial" w:eastAsia="Times New Roman" w:hAnsi="Arial" w:cs="Arial"/>
          <w:sz w:val="20"/>
          <w:szCs w:val="20"/>
          <w:lang w:eastAsia="hr-HR"/>
        </w:rPr>
        <w:t>Unapređivanje kvalitete življenja,</w:t>
      </w:r>
    </w:p>
    <w:p w:rsidR="00395E6C" w:rsidRPr="00395E6C" w:rsidRDefault="00395E6C" w:rsidP="00395E6C">
      <w:pPr>
        <w:numPr>
          <w:ilvl w:val="1"/>
          <w:numId w:val="11"/>
        </w:numPr>
        <w:tabs>
          <w:tab w:val="num" w:pos="851"/>
        </w:tabs>
        <w:spacing w:after="0" w:line="240" w:lineRule="auto"/>
        <w:ind w:hanging="1014"/>
        <w:jc w:val="both"/>
        <w:rPr>
          <w:rFonts w:ascii="Arial" w:eastAsia="Times New Roman" w:hAnsi="Arial" w:cs="Arial"/>
          <w:sz w:val="20"/>
          <w:szCs w:val="20"/>
          <w:lang w:eastAsia="hr-HR"/>
        </w:rPr>
      </w:pPr>
      <w:r w:rsidRPr="00395E6C">
        <w:rPr>
          <w:rFonts w:ascii="Arial" w:eastAsia="Times New Roman" w:hAnsi="Arial" w:cs="Arial"/>
          <w:sz w:val="20"/>
          <w:szCs w:val="20"/>
          <w:lang w:eastAsia="hr-HR"/>
        </w:rPr>
        <w:t>Unapređivanje sustava upravljanja razvojem.</w:t>
      </w:r>
    </w:p>
    <w:p w:rsidR="00395E6C" w:rsidRPr="00395E6C" w:rsidRDefault="00395E6C" w:rsidP="00395E6C">
      <w:pPr>
        <w:spacing w:after="0" w:line="240" w:lineRule="auto"/>
        <w:jc w:val="both"/>
        <w:rPr>
          <w:rFonts w:ascii="Arial" w:eastAsia="Times New Roman" w:hAnsi="Arial" w:cs="Arial"/>
          <w:sz w:val="20"/>
          <w:szCs w:val="20"/>
          <w:lang w:eastAsia="hr-HR"/>
        </w:rPr>
      </w:pPr>
    </w:p>
    <w:p w:rsidR="00395E6C" w:rsidRPr="00395E6C" w:rsidRDefault="00395E6C" w:rsidP="00395E6C">
      <w:pPr>
        <w:spacing w:after="0" w:line="240" w:lineRule="auto"/>
        <w:jc w:val="both"/>
        <w:rPr>
          <w:rFonts w:ascii="Arial" w:eastAsia="Times New Roman" w:hAnsi="Arial" w:cs="Arial"/>
          <w:sz w:val="20"/>
          <w:szCs w:val="20"/>
          <w:lang w:eastAsia="hr-HR"/>
        </w:rPr>
      </w:pPr>
    </w:p>
    <w:p w:rsidR="00395E6C" w:rsidRDefault="00395E6C">
      <w:pPr>
        <w:spacing w:after="160" w:line="259" w:lineRule="auto"/>
        <w:rPr>
          <w:rFonts w:ascii="Arial" w:eastAsia="Times New Roman" w:hAnsi="Arial" w:cs="Arial"/>
          <w:sz w:val="20"/>
          <w:szCs w:val="20"/>
          <w:lang w:eastAsia="hr-HR"/>
        </w:rPr>
      </w:pPr>
      <w:r>
        <w:rPr>
          <w:rFonts w:ascii="Arial" w:eastAsia="Times New Roman" w:hAnsi="Arial" w:cs="Arial"/>
          <w:sz w:val="20"/>
          <w:szCs w:val="20"/>
          <w:lang w:eastAsia="hr-HR"/>
        </w:rPr>
        <w:br w:type="page"/>
      </w:r>
    </w:p>
    <w:p w:rsidR="00395E6C" w:rsidRPr="00EB37E6" w:rsidRDefault="00395E6C" w:rsidP="001D1EF7">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Arial" w:eastAsia="Times New Roman" w:hAnsi="Arial" w:cs="Arial"/>
          <w:b/>
          <w:sz w:val="20"/>
          <w:szCs w:val="20"/>
          <w:lang w:eastAsia="hr-HR"/>
        </w:rPr>
      </w:pPr>
      <w:r w:rsidRPr="00EB37E6">
        <w:rPr>
          <w:rFonts w:ascii="Arial" w:eastAsia="Times New Roman" w:hAnsi="Arial" w:cs="Arial"/>
          <w:b/>
          <w:i/>
          <w:sz w:val="24"/>
          <w:szCs w:val="24"/>
          <w:lang w:eastAsia="hr-HR"/>
        </w:rPr>
        <w:lastRenderedPageBreak/>
        <w:t>PRIHODI</w:t>
      </w:r>
      <w:r w:rsidR="001D1EF7">
        <w:rPr>
          <w:rFonts w:ascii="Arial" w:eastAsia="Times New Roman" w:hAnsi="Arial" w:cs="Arial"/>
          <w:b/>
          <w:i/>
          <w:sz w:val="24"/>
          <w:szCs w:val="24"/>
          <w:lang w:eastAsia="hr-HR"/>
        </w:rPr>
        <w:t xml:space="preserve"> I PRIMICI</w:t>
      </w:r>
    </w:p>
    <w:p w:rsidR="00395E6C" w:rsidRDefault="00395E6C" w:rsidP="00395E6C">
      <w:pPr>
        <w:spacing w:after="0" w:line="240" w:lineRule="auto"/>
        <w:jc w:val="both"/>
        <w:rPr>
          <w:rFonts w:ascii="Arial" w:eastAsia="Times New Roman" w:hAnsi="Arial" w:cs="Arial"/>
          <w:sz w:val="20"/>
          <w:szCs w:val="20"/>
          <w:lang w:eastAsia="hr-HR"/>
        </w:rPr>
      </w:pPr>
    </w:p>
    <w:p w:rsidR="00395E6C" w:rsidRDefault="00395E6C" w:rsidP="00EB37E6">
      <w:pPr>
        <w:spacing w:after="0" w:line="240" w:lineRule="auto"/>
        <w:jc w:val="both"/>
        <w:rPr>
          <w:rFonts w:ascii="Arial" w:eastAsia="Times New Roman" w:hAnsi="Arial" w:cs="Arial"/>
          <w:sz w:val="20"/>
          <w:szCs w:val="20"/>
          <w:lang w:eastAsia="hr-HR"/>
        </w:rPr>
      </w:pPr>
    </w:p>
    <w:p w:rsidR="00395E6C" w:rsidRDefault="00395E6C" w:rsidP="00EB37E6">
      <w:pPr>
        <w:spacing w:after="0" w:line="240" w:lineRule="auto"/>
        <w:jc w:val="both"/>
        <w:rPr>
          <w:rFonts w:ascii="Arial" w:eastAsia="Times New Roman" w:hAnsi="Arial" w:cs="Arial"/>
          <w:sz w:val="20"/>
          <w:szCs w:val="20"/>
          <w:lang w:eastAsia="hr-HR"/>
        </w:rPr>
      </w:pPr>
    </w:p>
    <w:p w:rsidR="00EB37E6" w:rsidRDefault="00EB37E6" w:rsidP="00B85BA1">
      <w:pPr>
        <w:spacing w:after="0" w:line="240" w:lineRule="auto"/>
        <w:jc w:val="both"/>
        <w:rPr>
          <w:rFonts w:ascii="Arial" w:eastAsia="Times New Roman" w:hAnsi="Arial" w:cs="Arial"/>
          <w:sz w:val="20"/>
          <w:szCs w:val="20"/>
          <w:lang w:eastAsia="hr-HR"/>
        </w:rPr>
      </w:pPr>
      <w:r w:rsidRPr="00EB37E6">
        <w:rPr>
          <w:rFonts w:ascii="Arial" w:eastAsia="Times New Roman" w:hAnsi="Arial" w:cs="Arial"/>
          <w:sz w:val="20"/>
          <w:szCs w:val="20"/>
          <w:lang w:eastAsia="hr-HR"/>
        </w:rPr>
        <w:t>Plan prihoda Grada Zagreba za razdoblje 2021. – 2023. zasniva se na važećim zakonskim propisima koji reguliraju pripadnost prihoda za financiranje javnih potreba iz nadležnosti lokalne i regionalne samouprave te najavljenih izmjena u poreznim propisima, kao i odredbi Zakona o obnovi zgrada oštećenih potresom na području Grada Zagreba usvojenog 11. rujna 2020.</w:t>
      </w:r>
    </w:p>
    <w:p w:rsidR="00EB37E6" w:rsidRPr="00EB37E6" w:rsidRDefault="00EB37E6" w:rsidP="00B85BA1">
      <w:pPr>
        <w:spacing w:after="0" w:line="240" w:lineRule="auto"/>
        <w:jc w:val="both"/>
        <w:rPr>
          <w:rFonts w:ascii="Arial" w:eastAsia="Times New Roman" w:hAnsi="Arial" w:cs="Arial"/>
          <w:sz w:val="20"/>
          <w:szCs w:val="20"/>
          <w:lang w:eastAsia="hr-HR"/>
        </w:rPr>
      </w:pPr>
    </w:p>
    <w:p w:rsidR="00EB37E6" w:rsidRPr="00EB37E6" w:rsidRDefault="00EB37E6" w:rsidP="00B85BA1">
      <w:pPr>
        <w:spacing w:after="0" w:line="240" w:lineRule="auto"/>
        <w:jc w:val="both"/>
        <w:rPr>
          <w:rFonts w:ascii="Arial" w:eastAsia="Times New Roman" w:hAnsi="Arial" w:cs="Arial"/>
          <w:sz w:val="20"/>
          <w:szCs w:val="20"/>
          <w:lang w:eastAsia="hr-HR"/>
        </w:rPr>
      </w:pPr>
      <w:r w:rsidRPr="00EB37E6">
        <w:rPr>
          <w:rFonts w:ascii="Arial" w:eastAsia="Times New Roman" w:hAnsi="Arial" w:cs="Arial"/>
          <w:sz w:val="20"/>
          <w:szCs w:val="20"/>
          <w:lang w:eastAsia="hr-HR"/>
        </w:rPr>
        <w:t>Plan prihoda i primitaka proračuna Grada Zagreba za razdoblje 2021.- 2023. izrađen je prema Pravilniku o proračunskim klasifikacijama (Narodne novine 26/10, 120/13 i 1/20) i sadrži plan prihoda i primitaka po ekonomskoj klasifikaciji i po izvorima financiranja.</w:t>
      </w:r>
    </w:p>
    <w:p w:rsidR="00EB37E6" w:rsidRPr="00EB37E6" w:rsidRDefault="00EB37E6" w:rsidP="00B85BA1">
      <w:pPr>
        <w:spacing w:after="0" w:line="240" w:lineRule="auto"/>
        <w:jc w:val="both"/>
        <w:rPr>
          <w:rFonts w:ascii="Arial" w:eastAsia="Times New Roman" w:hAnsi="Arial" w:cs="Arial"/>
          <w:sz w:val="20"/>
          <w:szCs w:val="20"/>
          <w:lang w:eastAsia="hr-HR"/>
        </w:rPr>
      </w:pPr>
    </w:p>
    <w:p w:rsidR="00EB37E6" w:rsidRDefault="00EB37E6" w:rsidP="00B85BA1">
      <w:pPr>
        <w:spacing w:after="0" w:line="240" w:lineRule="auto"/>
        <w:jc w:val="both"/>
        <w:rPr>
          <w:rFonts w:ascii="Arial" w:eastAsia="Times New Roman" w:hAnsi="Arial" w:cs="Arial"/>
          <w:b/>
          <w:sz w:val="20"/>
          <w:szCs w:val="20"/>
          <w:lang w:eastAsia="hr-HR"/>
        </w:rPr>
      </w:pPr>
      <w:r w:rsidRPr="00EB37E6">
        <w:rPr>
          <w:rFonts w:ascii="Arial" w:eastAsia="Times New Roman" w:hAnsi="Arial" w:cs="Arial"/>
          <w:sz w:val="20"/>
          <w:szCs w:val="20"/>
          <w:lang w:eastAsia="hr-HR"/>
        </w:rPr>
        <w:t xml:space="preserve">Prihodi i primici Proračuna Grada Zagreba za 2021. planiraju se u iznosu od </w:t>
      </w:r>
      <w:r w:rsidRPr="00EB37E6">
        <w:rPr>
          <w:rFonts w:ascii="Arial" w:eastAsia="Times New Roman" w:hAnsi="Arial" w:cs="Arial"/>
          <w:b/>
          <w:sz w:val="20"/>
          <w:szCs w:val="20"/>
          <w:lang w:eastAsia="hr-HR"/>
        </w:rPr>
        <w:t>14.035.374.000,00 kuna.</w:t>
      </w:r>
      <w:r w:rsidRPr="00EB37E6">
        <w:rPr>
          <w:rFonts w:ascii="Arial" w:eastAsia="Times New Roman" w:hAnsi="Arial" w:cs="Arial"/>
          <w:sz w:val="20"/>
          <w:szCs w:val="20"/>
          <w:lang w:eastAsia="hr-HR"/>
        </w:rPr>
        <w:t xml:space="preserve">  Proračun se sastoji od prihoda i primitaka te rashoda i izdataka koji se realiziraju putem gradskih ureda, zavoda i službi u iznosu </w:t>
      </w:r>
      <w:r w:rsidRPr="00C0286B">
        <w:rPr>
          <w:rFonts w:ascii="Arial" w:eastAsia="Times New Roman" w:hAnsi="Arial" w:cs="Arial"/>
          <w:sz w:val="20"/>
          <w:szCs w:val="20"/>
          <w:lang w:eastAsia="hr-HR"/>
        </w:rPr>
        <w:t xml:space="preserve">od </w:t>
      </w:r>
      <w:r w:rsidRPr="00EB37E6">
        <w:rPr>
          <w:rFonts w:ascii="Arial" w:eastAsia="Times New Roman" w:hAnsi="Arial" w:cs="Arial"/>
          <w:b/>
          <w:sz w:val="20"/>
          <w:szCs w:val="20"/>
          <w:lang w:eastAsia="hr-HR"/>
        </w:rPr>
        <w:t>9.505.325.000,00 kuna</w:t>
      </w:r>
      <w:r w:rsidRPr="00EB37E6">
        <w:rPr>
          <w:rFonts w:ascii="Arial" w:eastAsia="Times New Roman" w:hAnsi="Arial" w:cs="Arial"/>
          <w:sz w:val="20"/>
          <w:szCs w:val="20"/>
          <w:lang w:eastAsia="hr-HR"/>
        </w:rPr>
        <w:t xml:space="preserve"> i vlastitih i namjenskih prihoda i primitaka proračunskih korisnika te rashoda i izdataka koji se iz njih financiraju u iznosu od </w:t>
      </w:r>
      <w:r w:rsidRPr="00EB37E6">
        <w:rPr>
          <w:rFonts w:ascii="Arial" w:eastAsia="Times New Roman" w:hAnsi="Arial" w:cs="Arial"/>
          <w:b/>
          <w:sz w:val="20"/>
          <w:szCs w:val="20"/>
          <w:lang w:eastAsia="hr-HR"/>
        </w:rPr>
        <w:t xml:space="preserve">4.530.049.000,00 kuna. </w:t>
      </w:r>
    </w:p>
    <w:p w:rsidR="00443646" w:rsidRPr="00EB37E6" w:rsidRDefault="00443646" w:rsidP="00B85BA1">
      <w:pPr>
        <w:spacing w:after="0" w:line="240" w:lineRule="auto"/>
        <w:jc w:val="both"/>
        <w:rPr>
          <w:rFonts w:ascii="Arial" w:eastAsia="Times New Roman" w:hAnsi="Arial" w:cs="Arial"/>
          <w:b/>
          <w:sz w:val="20"/>
          <w:szCs w:val="20"/>
          <w:lang w:eastAsia="hr-HR"/>
        </w:rPr>
      </w:pPr>
    </w:p>
    <w:p w:rsidR="00EB37E6" w:rsidRDefault="0065706F" w:rsidP="00B85BA1">
      <w:pPr>
        <w:spacing w:after="0" w:line="240" w:lineRule="auto"/>
        <w:jc w:val="both"/>
        <w:rPr>
          <w:rFonts w:ascii="Arial" w:eastAsia="Times New Roman" w:hAnsi="Arial" w:cs="Arial"/>
          <w:sz w:val="20"/>
          <w:szCs w:val="20"/>
          <w:lang w:eastAsia="hr-HR"/>
        </w:rPr>
      </w:pPr>
      <w:r w:rsidRPr="0065706F">
        <w:rPr>
          <w:noProof/>
          <w:lang w:eastAsia="hr-HR"/>
        </w:rPr>
        <w:drawing>
          <wp:inline distT="0" distB="0" distL="0" distR="0">
            <wp:extent cx="5760720" cy="1282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60720" cy="128270"/>
                    </a:xfrm>
                    <a:prstGeom prst="rect">
                      <a:avLst/>
                    </a:prstGeom>
                    <a:noFill/>
                    <a:ln>
                      <a:noFill/>
                    </a:ln>
                  </pic:spPr>
                </pic:pic>
              </a:graphicData>
            </a:graphic>
          </wp:inline>
        </w:drawing>
      </w:r>
    </w:p>
    <w:p w:rsidR="00EB37E6" w:rsidRDefault="00EB37E6" w:rsidP="00B85BA1">
      <w:pPr>
        <w:spacing w:after="0" w:line="240" w:lineRule="auto"/>
        <w:jc w:val="both"/>
        <w:rPr>
          <w:rFonts w:ascii="Arial" w:eastAsia="Times New Roman" w:hAnsi="Arial" w:cs="Arial"/>
          <w:sz w:val="20"/>
          <w:szCs w:val="20"/>
          <w:lang w:eastAsia="hr-HR"/>
        </w:rPr>
      </w:pPr>
    </w:p>
    <w:p w:rsidR="000D1067" w:rsidRDefault="0065706F" w:rsidP="00B85BA1">
      <w:pPr>
        <w:spacing w:after="0" w:line="240" w:lineRule="auto"/>
        <w:jc w:val="both"/>
        <w:rPr>
          <w:rFonts w:ascii="Arial" w:eastAsia="Times New Roman" w:hAnsi="Arial" w:cs="Arial"/>
          <w:sz w:val="20"/>
          <w:szCs w:val="20"/>
          <w:lang w:eastAsia="hr-HR"/>
        </w:rPr>
      </w:pPr>
      <w:r w:rsidRPr="0065706F">
        <w:rPr>
          <w:noProof/>
          <w:lang w:eastAsia="hr-HR"/>
        </w:rPr>
        <w:drawing>
          <wp:inline distT="0" distB="0" distL="0" distR="0">
            <wp:extent cx="5760720" cy="53155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60720" cy="5315585"/>
                    </a:xfrm>
                    <a:prstGeom prst="rect">
                      <a:avLst/>
                    </a:prstGeom>
                    <a:noFill/>
                    <a:ln>
                      <a:noFill/>
                    </a:ln>
                  </pic:spPr>
                </pic:pic>
              </a:graphicData>
            </a:graphic>
          </wp:inline>
        </w:drawing>
      </w:r>
    </w:p>
    <w:p w:rsidR="00443646" w:rsidRDefault="00443646" w:rsidP="00B85BA1">
      <w:pPr>
        <w:spacing w:after="0" w:line="240" w:lineRule="auto"/>
        <w:jc w:val="both"/>
        <w:rPr>
          <w:rFonts w:ascii="Arial" w:eastAsia="Times New Roman" w:hAnsi="Arial" w:cs="Arial"/>
          <w:sz w:val="20"/>
          <w:szCs w:val="20"/>
          <w:lang w:eastAsia="hr-HR"/>
        </w:rPr>
      </w:pPr>
    </w:p>
    <w:p w:rsidR="00E0116D" w:rsidRDefault="00E0116D" w:rsidP="00B85BA1">
      <w:pPr>
        <w:spacing w:after="0" w:line="240" w:lineRule="auto"/>
        <w:jc w:val="both"/>
        <w:rPr>
          <w:rFonts w:ascii="Arial" w:eastAsia="Times New Roman" w:hAnsi="Arial" w:cs="Arial"/>
          <w:sz w:val="20"/>
          <w:szCs w:val="20"/>
          <w:lang w:eastAsia="hr-HR"/>
        </w:rPr>
      </w:pPr>
    </w:p>
    <w:p w:rsidR="00E0116D" w:rsidRDefault="0065706F" w:rsidP="00B85BA1">
      <w:pPr>
        <w:spacing w:after="0" w:line="240" w:lineRule="auto"/>
        <w:jc w:val="both"/>
        <w:rPr>
          <w:rFonts w:ascii="Arial" w:eastAsia="Times New Roman" w:hAnsi="Arial" w:cs="Arial"/>
          <w:sz w:val="20"/>
          <w:szCs w:val="20"/>
          <w:lang w:eastAsia="hr-HR"/>
        </w:rPr>
      </w:pPr>
      <w:r w:rsidRPr="0065706F">
        <w:rPr>
          <w:noProof/>
          <w:lang w:eastAsia="hr-HR"/>
        </w:rPr>
        <w:lastRenderedPageBreak/>
        <w:drawing>
          <wp:inline distT="0" distB="0" distL="0" distR="0">
            <wp:extent cx="5760720" cy="12211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60720" cy="1221105"/>
                    </a:xfrm>
                    <a:prstGeom prst="rect">
                      <a:avLst/>
                    </a:prstGeom>
                    <a:noFill/>
                    <a:ln>
                      <a:noFill/>
                    </a:ln>
                  </pic:spPr>
                </pic:pic>
              </a:graphicData>
            </a:graphic>
          </wp:inline>
        </w:drawing>
      </w:r>
    </w:p>
    <w:p w:rsidR="00E0116D" w:rsidRDefault="00E0116D" w:rsidP="00B85BA1">
      <w:pPr>
        <w:spacing w:after="0" w:line="240" w:lineRule="auto"/>
        <w:jc w:val="both"/>
        <w:rPr>
          <w:rFonts w:ascii="Arial" w:eastAsia="Times New Roman" w:hAnsi="Arial" w:cs="Arial"/>
          <w:sz w:val="20"/>
          <w:szCs w:val="20"/>
          <w:lang w:eastAsia="hr-HR"/>
        </w:rPr>
      </w:pPr>
    </w:p>
    <w:p w:rsidR="0065706F" w:rsidRDefault="0065706F" w:rsidP="00B85BA1">
      <w:pPr>
        <w:spacing w:after="0" w:line="240" w:lineRule="auto"/>
        <w:jc w:val="both"/>
        <w:rPr>
          <w:rFonts w:ascii="Arial" w:eastAsia="Times New Roman" w:hAnsi="Arial" w:cs="Arial"/>
          <w:sz w:val="20"/>
          <w:szCs w:val="20"/>
          <w:lang w:eastAsia="hr-HR"/>
        </w:rPr>
      </w:pPr>
    </w:p>
    <w:p w:rsidR="00E0116D" w:rsidRDefault="00E0116D" w:rsidP="00B85BA1">
      <w:pPr>
        <w:spacing w:after="0" w:line="240" w:lineRule="auto"/>
        <w:jc w:val="both"/>
        <w:rPr>
          <w:rFonts w:ascii="Arial" w:eastAsia="Times New Roman" w:hAnsi="Arial" w:cs="Arial"/>
          <w:sz w:val="20"/>
          <w:szCs w:val="20"/>
          <w:lang w:eastAsia="hr-HR"/>
        </w:rPr>
      </w:pPr>
    </w:p>
    <w:p w:rsidR="0065706F" w:rsidRDefault="0065706F" w:rsidP="00B85BA1">
      <w:pPr>
        <w:spacing w:after="0" w:line="240" w:lineRule="auto"/>
        <w:jc w:val="both"/>
        <w:rPr>
          <w:rFonts w:ascii="Arial" w:eastAsia="Times New Roman" w:hAnsi="Arial" w:cs="Arial"/>
          <w:sz w:val="20"/>
          <w:szCs w:val="20"/>
          <w:lang w:eastAsia="hr-HR"/>
        </w:rPr>
      </w:pPr>
      <w:r w:rsidRPr="0065706F">
        <w:rPr>
          <w:noProof/>
          <w:lang w:eastAsia="hr-HR"/>
        </w:rPr>
        <w:drawing>
          <wp:inline distT="0" distB="0" distL="0" distR="0">
            <wp:extent cx="5760720" cy="5578475"/>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60720" cy="5578475"/>
                    </a:xfrm>
                    <a:prstGeom prst="rect">
                      <a:avLst/>
                    </a:prstGeom>
                    <a:noFill/>
                    <a:ln>
                      <a:noFill/>
                    </a:ln>
                  </pic:spPr>
                </pic:pic>
              </a:graphicData>
            </a:graphic>
          </wp:inline>
        </w:drawing>
      </w:r>
    </w:p>
    <w:p w:rsidR="00EB37E6" w:rsidRDefault="00EB37E6" w:rsidP="00B85BA1">
      <w:pPr>
        <w:spacing w:after="0" w:line="240" w:lineRule="auto"/>
        <w:jc w:val="both"/>
        <w:rPr>
          <w:rFonts w:ascii="Arial" w:eastAsia="Times New Roman" w:hAnsi="Arial" w:cs="Arial"/>
          <w:sz w:val="20"/>
          <w:szCs w:val="20"/>
          <w:lang w:eastAsia="hr-HR"/>
        </w:rPr>
      </w:pPr>
    </w:p>
    <w:p w:rsidR="0065706F" w:rsidRDefault="0065706F" w:rsidP="00B85BA1">
      <w:pPr>
        <w:spacing w:after="0" w:line="240" w:lineRule="auto"/>
        <w:jc w:val="both"/>
        <w:rPr>
          <w:rFonts w:ascii="Arial" w:eastAsia="Times New Roman" w:hAnsi="Arial" w:cs="Arial"/>
          <w:sz w:val="20"/>
          <w:szCs w:val="20"/>
          <w:lang w:eastAsia="hr-HR"/>
        </w:rPr>
      </w:pPr>
    </w:p>
    <w:p w:rsidR="0065706F" w:rsidRDefault="0065706F" w:rsidP="00B85BA1">
      <w:pPr>
        <w:spacing w:after="0" w:line="240" w:lineRule="auto"/>
        <w:jc w:val="both"/>
        <w:rPr>
          <w:rFonts w:ascii="Arial" w:eastAsia="Times New Roman" w:hAnsi="Arial" w:cs="Arial"/>
          <w:sz w:val="20"/>
          <w:szCs w:val="20"/>
          <w:lang w:eastAsia="hr-HR"/>
        </w:rPr>
      </w:pPr>
      <w:r w:rsidRPr="0065706F">
        <w:rPr>
          <w:noProof/>
          <w:lang w:eastAsia="hr-HR"/>
        </w:rPr>
        <w:lastRenderedPageBreak/>
        <w:drawing>
          <wp:inline distT="0" distB="0" distL="0" distR="0">
            <wp:extent cx="5760720" cy="4505960"/>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60720" cy="4505960"/>
                    </a:xfrm>
                    <a:prstGeom prst="rect">
                      <a:avLst/>
                    </a:prstGeom>
                    <a:noFill/>
                    <a:ln>
                      <a:noFill/>
                    </a:ln>
                  </pic:spPr>
                </pic:pic>
              </a:graphicData>
            </a:graphic>
          </wp:inline>
        </w:drawing>
      </w:r>
    </w:p>
    <w:p w:rsidR="0065706F" w:rsidRDefault="0065706F" w:rsidP="00B85BA1">
      <w:pPr>
        <w:spacing w:after="0" w:line="240" w:lineRule="auto"/>
        <w:jc w:val="both"/>
        <w:rPr>
          <w:rFonts w:ascii="Arial" w:eastAsia="Times New Roman" w:hAnsi="Arial" w:cs="Arial"/>
          <w:sz w:val="20"/>
          <w:szCs w:val="20"/>
          <w:lang w:eastAsia="hr-HR"/>
        </w:rPr>
      </w:pPr>
    </w:p>
    <w:p w:rsidR="00EB37E6" w:rsidRPr="00CC2D2B" w:rsidRDefault="00EB37E6" w:rsidP="00B85BA1">
      <w:pPr>
        <w:spacing w:after="160" w:line="240" w:lineRule="auto"/>
        <w:jc w:val="both"/>
        <w:rPr>
          <w:rFonts w:ascii="Arial" w:eastAsia="Times New Roman" w:hAnsi="Arial" w:cs="Arial"/>
          <w:sz w:val="20"/>
          <w:szCs w:val="20"/>
          <w:lang w:eastAsia="hr-HR"/>
        </w:rPr>
      </w:pPr>
      <w:r w:rsidRPr="00CC2D2B">
        <w:rPr>
          <w:rFonts w:ascii="Arial" w:eastAsia="Times New Roman" w:hAnsi="Arial" w:cs="Arial"/>
          <w:sz w:val="20"/>
          <w:szCs w:val="20"/>
          <w:lang w:eastAsia="hr-HR"/>
        </w:rPr>
        <w:t xml:space="preserve">Prihodi i primici Proračuna Grada Zagreba bez vlastitih i namjenskih prihoda i primitaka proračunskih korisnika planiraju se u iznosu od </w:t>
      </w:r>
      <w:r w:rsidRPr="00C86383">
        <w:rPr>
          <w:rFonts w:ascii="Arial" w:eastAsia="Times New Roman" w:hAnsi="Arial" w:cs="Arial"/>
          <w:b/>
          <w:sz w:val="20"/>
          <w:szCs w:val="20"/>
          <w:lang w:eastAsia="hr-HR"/>
        </w:rPr>
        <w:t xml:space="preserve">9.505.325.000,00 </w:t>
      </w:r>
      <w:r w:rsidRPr="00CC2D2B">
        <w:rPr>
          <w:rFonts w:ascii="Arial" w:eastAsia="Times New Roman" w:hAnsi="Arial" w:cs="Arial"/>
          <w:sz w:val="20"/>
          <w:szCs w:val="20"/>
          <w:lang w:eastAsia="hr-HR"/>
        </w:rPr>
        <w:t xml:space="preserve">kuna. Obrazloženje planiranih iznosa prihoda i primitaka daje se u nastavku.  </w:t>
      </w:r>
    </w:p>
    <w:p w:rsidR="00EB37E6" w:rsidRPr="00EB37E6" w:rsidRDefault="00EB37E6" w:rsidP="00B85BA1">
      <w:pPr>
        <w:spacing w:after="0" w:line="240" w:lineRule="auto"/>
        <w:jc w:val="both"/>
        <w:rPr>
          <w:rFonts w:ascii="Arial" w:eastAsia="Times New Roman" w:hAnsi="Arial" w:cs="Arial"/>
          <w:b/>
          <w:sz w:val="20"/>
          <w:szCs w:val="20"/>
          <w:lang w:eastAsia="hr-HR"/>
        </w:rPr>
      </w:pPr>
    </w:p>
    <w:p w:rsidR="00EB37E6" w:rsidRPr="00CC2D2B" w:rsidRDefault="00EB37E6" w:rsidP="00B85BA1">
      <w:pPr>
        <w:spacing w:after="0" w:line="240" w:lineRule="auto"/>
        <w:jc w:val="both"/>
        <w:rPr>
          <w:rFonts w:ascii="Arial" w:eastAsia="Times New Roman" w:hAnsi="Arial" w:cs="Arial"/>
          <w:b/>
          <w:sz w:val="20"/>
          <w:szCs w:val="20"/>
          <w:lang w:eastAsia="hr-HR"/>
        </w:rPr>
      </w:pPr>
      <w:r w:rsidRPr="00CC2D2B">
        <w:rPr>
          <w:rFonts w:ascii="Arial" w:eastAsia="Times New Roman" w:hAnsi="Arial" w:cs="Arial"/>
          <w:b/>
          <w:sz w:val="20"/>
          <w:szCs w:val="20"/>
          <w:lang w:eastAsia="hr-HR"/>
        </w:rPr>
        <w:t xml:space="preserve">Prihodi  </w:t>
      </w:r>
      <w:r w:rsidR="005D6ADB" w:rsidRPr="00CC2D2B">
        <w:rPr>
          <w:rFonts w:ascii="Arial" w:eastAsia="Times New Roman" w:hAnsi="Arial" w:cs="Arial"/>
          <w:b/>
          <w:sz w:val="20"/>
          <w:szCs w:val="20"/>
          <w:lang w:eastAsia="hr-HR"/>
        </w:rPr>
        <w:t xml:space="preserve">i primici </w:t>
      </w:r>
      <w:r w:rsidRPr="00CC2D2B">
        <w:rPr>
          <w:rFonts w:ascii="Arial" w:eastAsia="Times New Roman" w:hAnsi="Arial" w:cs="Arial"/>
          <w:b/>
          <w:sz w:val="20"/>
          <w:szCs w:val="20"/>
          <w:lang w:eastAsia="hr-HR"/>
        </w:rPr>
        <w:t>Proračuna Grada Zagreba po ekonomskoj klasifikaciji za 2021. su:</w:t>
      </w:r>
    </w:p>
    <w:p w:rsidR="00EB37E6" w:rsidRPr="00EB37E6" w:rsidRDefault="00EB37E6" w:rsidP="00B85BA1">
      <w:pPr>
        <w:spacing w:after="0" w:line="240" w:lineRule="auto"/>
        <w:ind w:firstLine="720"/>
        <w:jc w:val="both"/>
        <w:rPr>
          <w:rFonts w:ascii="Arial" w:eastAsia="Times New Roman" w:hAnsi="Arial" w:cs="Arial"/>
          <w:sz w:val="20"/>
          <w:szCs w:val="20"/>
          <w:lang w:eastAsia="hr-HR"/>
        </w:rPr>
      </w:pPr>
    </w:p>
    <w:p w:rsidR="00EB37E6" w:rsidRPr="00EB37E6" w:rsidRDefault="00EB37E6" w:rsidP="00B85BA1">
      <w:pPr>
        <w:tabs>
          <w:tab w:val="left" w:pos="0"/>
        </w:tabs>
        <w:spacing w:after="0" w:line="240" w:lineRule="auto"/>
        <w:jc w:val="both"/>
        <w:rPr>
          <w:rFonts w:ascii="Arial" w:eastAsia="Times New Roman" w:hAnsi="Arial" w:cs="Arial"/>
          <w:sz w:val="20"/>
          <w:szCs w:val="20"/>
          <w:lang w:eastAsia="hr-HR"/>
        </w:rPr>
      </w:pPr>
      <w:r w:rsidRPr="00EB37E6">
        <w:rPr>
          <w:rFonts w:ascii="Arial" w:eastAsia="Times New Roman" w:hAnsi="Arial" w:cs="Arial"/>
          <w:b/>
          <w:sz w:val="20"/>
          <w:szCs w:val="20"/>
          <w:lang w:eastAsia="hr-HR"/>
        </w:rPr>
        <w:t>PRIHODI POSLOVANJA</w:t>
      </w:r>
    </w:p>
    <w:p w:rsidR="00EB37E6" w:rsidRPr="00EB37E6" w:rsidRDefault="00EB37E6" w:rsidP="00B85BA1">
      <w:pPr>
        <w:numPr>
          <w:ilvl w:val="0"/>
          <w:numId w:val="2"/>
        </w:numPr>
        <w:spacing w:after="0" w:line="240" w:lineRule="auto"/>
        <w:jc w:val="both"/>
        <w:rPr>
          <w:rFonts w:ascii="Arial" w:eastAsia="Times New Roman" w:hAnsi="Arial" w:cs="Arial"/>
          <w:sz w:val="20"/>
          <w:szCs w:val="20"/>
          <w:lang w:eastAsia="hr-HR"/>
        </w:rPr>
      </w:pPr>
      <w:r w:rsidRPr="00EB37E6">
        <w:rPr>
          <w:rFonts w:ascii="Arial" w:eastAsia="Times New Roman" w:hAnsi="Arial" w:cs="Arial"/>
          <w:sz w:val="20"/>
          <w:szCs w:val="20"/>
          <w:lang w:eastAsia="hr-HR"/>
        </w:rPr>
        <w:t>prihodi od poreza:</w:t>
      </w:r>
    </w:p>
    <w:p w:rsidR="00EB37E6" w:rsidRPr="00EB37E6" w:rsidRDefault="00EB37E6" w:rsidP="00B85BA1">
      <w:pPr>
        <w:numPr>
          <w:ilvl w:val="1"/>
          <w:numId w:val="2"/>
        </w:numPr>
        <w:spacing w:after="0" w:line="240" w:lineRule="auto"/>
        <w:rPr>
          <w:rFonts w:ascii="Arial" w:eastAsia="Times New Roman" w:hAnsi="Arial" w:cs="Arial"/>
          <w:sz w:val="20"/>
          <w:szCs w:val="20"/>
          <w:lang w:eastAsia="hr-HR"/>
        </w:rPr>
      </w:pPr>
      <w:r w:rsidRPr="00EB37E6">
        <w:rPr>
          <w:rFonts w:ascii="Arial" w:eastAsia="Times New Roman" w:hAnsi="Arial" w:cs="Arial"/>
          <w:sz w:val="20"/>
          <w:szCs w:val="20"/>
          <w:lang w:eastAsia="hr-HR"/>
        </w:rPr>
        <w:t xml:space="preserve">porez i prirez na dohodak;  </w:t>
      </w:r>
    </w:p>
    <w:p w:rsidR="00EB37E6" w:rsidRPr="00EB37E6" w:rsidRDefault="00EB37E6" w:rsidP="00B85BA1">
      <w:pPr>
        <w:numPr>
          <w:ilvl w:val="1"/>
          <w:numId w:val="2"/>
        </w:numPr>
        <w:spacing w:after="0" w:line="240" w:lineRule="auto"/>
        <w:rPr>
          <w:rFonts w:ascii="Arial" w:eastAsia="Times New Roman" w:hAnsi="Arial" w:cs="Arial"/>
          <w:sz w:val="20"/>
          <w:szCs w:val="20"/>
          <w:lang w:eastAsia="hr-HR"/>
        </w:rPr>
      </w:pPr>
      <w:r w:rsidRPr="00EB37E6">
        <w:rPr>
          <w:rFonts w:ascii="Arial" w:eastAsia="Times New Roman" w:hAnsi="Arial" w:cs="Arial"/>
          <w:sz w:val="20"/>
          <w:szCs w:val="20"/>
          <w:lang w:eastAsia="hr-HR"/>
        </w:rPr>
        <w:t>porezi na imovinu;</w:t>
      </w:r>
    </w:p>
    <w:p w:rsidR="00EB37E6" w:rsidRPr="00EB37E6" w:rsidRDefault="00EB37E6" w:rsidP="00B85BA1">
      <w:pPr>
        <w:numPr>
          <w:ilvl w:val="1"/>
          <w:numId w:val="2"/>
        </w:numPr>
        <w:spacing w:after="0" w:line="240" w:lineRule="auto"/>
        <w:rPr>
          <w:rFonts w:ascii="Arial" w:eastAsia="Times New Roman" w:hAnsi="Arial" w:cs="Arial"/>
          <w:sz w:val="20"/>
          <w:szCs w:val="20"/>
          <w:lang w:eastAsia="hr-HR"/>
        </w:rPr>
      </w:pPr>
      <w:r w:rsidRPr="00EB37E6">
        <w:rPr>
          <w:rFonts w:ascii="Arial" w:eastAsia="Times New Roman" w:hAnsi="Arial" w:cs="Arial"/>
          <w:sz w:val="20"/>
          <w:szCs w:val="20"/>
          <w:lang w:eastAsia="hr-HR"/>
        </w:rPr>
        <w:t>porezi na robu i usluge;</w:t>
      </w:r>
    </w:p>
    <w:p w:rsidR="00EB37E6" w:rsidRPr="00EB37E6" w:rsidRDefault="00EB37E6" w:rsidP="00B85BA1">
      <w:pPr>
        <w:numPr>
          <w:ilvl w:val="0"/>
          <w:numId w:val="2"/>
        </w:numPr>
        <w:spacing w:after="0" w:line="240" w:lineRule="auto"/>
        <w:rPr>
          <w:rFonts w:ascii="Arial" w:eastAsia="Times New Roman" w:hAnsi="Arial" w:cs="Arial"/>
          <w:sz w:val="20"/>
          <w:szCs w:val="20"/>
          <w:lang w:eastAsia="hr-HR"/>
        </w:rPr>
      </w:pPr>
      <w:r w:rsidRPr="00EB37E6">
        <w:rPr>
          <w:rFonts w:ascii="Arial" w:eastAsia="Times New Roman" w:hAnsi="Arial" w:cs="Arial"/>
          <w:sz w:val="20"/>
          <w:szCs w:val="20"/>
          <w:lang w:eastAsia="hr-HR"/>
        </w:rPr>
        <w:t>pomoći iz inozemstva  i od subjekata unutar općeg proračuna;</w:t>
      </w:r>
    </w:p>
    <w:p w:rsidR="00EB37E6" w:rsidRPr="00EB37E6" w:rsidRDefault="00EB37E6" w:rsidP="00B85BA1">
      <w:pPr>
        <w:numPr>
          <w:ilvl w:val="1"/>
          <w:numId w:val="2"/>
        </w:numPr>
        <w:spacing w:after="0" w:line="240" w:lineRule="auto"/>
        <w:rPr>
          <w:rFonts w:ascii="Arial" w:eastAsia="Times New Roman" w:hAnsi="Arial" w:cs="Arial"/>
          <w:sz w:val="20"/>
          <w:szCs w:val="20"/>
          <w:lang w:eastAsia="hr-HR"/>
        </w:rPr>
      </w:pPr>
      <w:r w:rsidRPr="00EB37E6">
        <w:rPr>
          <w:rFonts w:ascii="Arial" w:eastAsia="Times New Roman" w:hAnsi="Arial" w:cs="Arial"/>
          <w:sz w:val="20"/>
          <w:szCs w:val="20"/>
          <w:lang w:eastAsia="hr-HR"/>
        </w:rPr>
        <w:t>pomoći od međunarodnih organizacija te institucija i tijela EU;</w:t>
      </w:r>
    </w:p>
    <w:p w:rsidR="00EB37E6" w:rsidRPr="00EB37E6" w:rsidRDefault="00EB37E6" w:rsidP="00B85BA1">
      <w:pPr>
        <w:numPr>
          <w:ilvl w:val="1"/>
          <w:numId w:val="2"/>
        </w:numPr>
        <w:spacing w:after="0" w:line="240" w:lineRule="auto"/>
        <w:rPr>
          <w:rFonts w:ascii="Arial" w:eastAsia="Times New Roman" w:hAnsi="Arial" w:cs="Arial"/>
          <w:sz w:val="20"/>
          <w:szCs w:val="20"/>
          <w:lang w:eastAsia="hr-HR"/>
        </w:rPr>
      </w:pPr>
      <w:r w:rsidRPr="00EB37E6">
        <w:rPr>
          <w:rFonts w:ascii="Arial" w:eastAsia="Times New Roman" w:hAnsi="Arial" w:cs="Arial"/>
          <w:sz w:val="20"/>
          <w:szCs w:val="20"/>
          <w:lang w:eastAsia="hr-HR"/>
        </w:rPr>
        <w:t>pomoći proračunu iz drugih proračuna;</w:t>
      </w:r>
    </w:p>
    <w:p w:rsidR="00EB37E6" w:rsidRPr="00EB37E6" w:rsidRDefault="00EB37E6" w:rsidP="00B85BA1">
      <w:pPr>
        <w:numPr>
          <w:ilvl w:val="1"/>
          <w:numId w:val="2"/>
        </w:numPr>
        <w:spacing w:after="0" w:line="240" w:lineRule="auto"/>
        <w:rPr>
          <w:rFonts w:ascii="Arial" w:eastAsia="Times New Roman" w:hAnsi="Arial" w:cs="Arial"/>
          <w:sz w:val="20"/>
          <w:szCs w:val="20"/>
          <w:lang w:eastAsia="hr-HR"/>
        </w:rPr>
      </w:pPr>
      <w:r w:rsidRPr="00EB37E6">
        <w:rPr>
          <w:rFonts w:ascii="Arial" w:eastAsia="Times New Roman" w:hAnsi="Arial" w:cs="Arial"/>
          <w:sz w:val="20"/>
          <w:szCs w:val="20"/>
          <w:lang w:eastAsia="hr-HR"/>
        </w:rPr>
        <w:t>pomoći proračunskim korisnicima iz proračuna koji im nije nadležan;</w:t>
      </w:r>
    </w:p>
    <w:p w:rsidR="00EB37E6" w:rsidRPr="00EB37E6" w:rsidRDefault="00EB37E6" w:rsidP="00B85BA1">
      <w:pPr>
        <w:numPr>
          <w:ilvl w:val="1"/>
          <w:numId w:val="2"/>
        </w:numPr>
        <w:spacing w:after="0" w:line="240" w:lineRule="auto"/>
        <w:rPr>
          <w:rFonts w:ascii="Arial" w:eastAsia="Times New Roman" w:hAnsi="Arial" w:cs="Arial"/>
          <w:sz w:val="20"/>
          <w:szCs w:val="20"/>
          <w:lang w:eastAsia="hr-HR"/>
        </w:rPr>
      </w:pPr>
      <w:r w:rsidRPr="00EB37E6">
        <w:rPr>
          <w:rFonts w:ascii="Arial" w:eastAsia="Times New Roman" w:hAnsi="Arial" w:cs="Arial"/>
          <w:sz w:val="20"/>
          <w:szCs w:val="20"/>
          <w:lang w:eastAsia="hr-HR"/>
        </w:rPr>
        <w:t>pomoći izravnanja za decentralizirane funkcije;</w:t>
      </w:r>
    </w:p>
    <w:p w:rsidR="00EB37E6" w:rsidRPr="00EB37E6" w:rsidRDefault="00EB37E6" w:rsidP="00B85BA1">
      <w:pPr>
        <w:numPr>
          <w:ilvl w:val="1"/>
          <w:numId w:val="2"/>
        </w:numPr>
        <w:spacing w:after="0" w:line="240" w:lineRule="auto"/>
        <w:rPr>
          <w:rFonts w:ascii="Arial" w:eastAsia="Times New Roman" w:hAnsi="Arial" w:cs="Arial"/>
          <w:sz w:val="20"/>
          <w:szCs w:val="20"/>
          <w:lang w:eastAsia="hr-HR"/>
        </w:rPr>
      </w:pPr>
      <w:r w:rsidRPr="00EB37E6">
        <w:rPr>
          <w:rFonts w:ascii="Arial" w:eastAsia="Times New Roman" w:hAnsi="Arial" w:cs="Arial"/>
          <w:sz w:val="20"/>
          <w:szCs w:val="20"/>
          <w:lang w:eastAsia="hr-HR"/>
        </w:rPr>
        <w:t xml:space="preserve">pomoći temeljem prijenosa EU sredstava; </w:t>
      </w:r>
    </w:p>
    <w:p w:rsidR="00EB37E6" w:rsidRPr="00EB37E6" w:rsidRDefault="00EB37E6" w:rsidP="00B85BA1">
      <w:pPr>
        <w:numPr>
          <w:ilvl w:val="0"/>
          <w:numId w:val="2"/>
        </w:numPr>
        <w:spacing w:after="0" w:line="240" w:lineRule="auto"/>
        <w:rPr>
          <w:rFonts w:ascii="Arial" w:eastAsia="Times New Roman" w:hAnsi="Arial" w:cs="Arial"/>
          <w:sz w:val="20"/>
          <w:szCs w:val="20"/>
          <w:lang w:eastAsia="hr-HR"/>
        </w:rPr>
      </w:pPr>
      <w:r w:rsidRPr="00EB37E6">
        <w:rPr>
          <w:rFonts w:ascii="Arial" w:eastAsia="Times New Roman" w:hAnsi="Arial" w:cs="Arial"/>
          <w:sz w:val="20"/>
          <w:szCs w:val="20"/>
          <w:lang w:eastAsia="hr-HR"/>
        </w:rPr>
        <w:t>prihodi od imovine:</w:t>
      </w:r>
    </w:p>
    <w:p w:rsidR="00EB37E6" w:rsidRPr="00EB37E6" w:rsidRDefault="00EB37E6" w:rsidP="00B85BA1">
      <w:pPr>
        <w:numPr>
          <w:ilvl w:val="1"/>
          <w:numId w:val="2"/>
        </w:numPr>
        <w:spacing w:after="0" w:line="240" w:lineRule="auto"/>
        <w:rPr>
          <w:rFonts w:ascii="Arial" w:eastAsia="Times New Roman" w:hAnsi="Arial" w:cs="Arial"/>
          <w:sz w:val="20"/>
          <w:szCs w:val="20"/>
          <w:lang w:eastAsia="hr-HR"/>
        </w:rPr>
      </w:pPr>
      <w:r w:rsidRPr="00EB37E6">
        <w:rPr>
          <w:rFonts w:ascii="Arial" w:eastAsia="Times New Roman" w:hAnsi="Arial" w:cs="Arial"/>
          <w:sz w:val="20"/>
          <w:szCs w:val="20"/>
          <w:lang w:eastAsia="hr-HR"/>
        </w:rPr>
        <w:t>prihodi od financijske imovine;</w:t>
      </w:r>
    </w:p>
    <w:p w:rsidR="00EB37E6" w:rsidRPr="00EB37E6" w:rsidRDefault="00EB37E6" w:rsidP="00B85BA1">
      <w:pPr>
        <w:numPr>
          <w:ilvl w:val="1"/>
          <w:numId w:val="2"/>
        </w:numPr>
        <w:spacing w:after="0" w:line="240" w:lineRule="auto"/>
        <w:rPr>
          <w:rFonts w:ascii="Arial" w:eastAsia="Times New Roman" w:hAnsi="Arial" w:cs="Arial"/>
          <w:sz w:val="20"/>
          <w:szCs w:val="20"/>
          <w:lang w:eastAsia="hr-HR"/>
        </w:rPr>
      </w:pPr>
      <w:r w:rsidRPr="00EB37E6">
        <w:rPr>
          <w:rFonts w:ascii="Arial" w:eastAsia="Times New Roman" w:hAnsi="Arial" w:cs="Arial"/>
          <w:sz w:val="20"/>
          <w:szCs w:val="20"/>
          <w:lang w:eastAsia="hr-HR"/>
        </w:rPr>
        <w:t>prihodi od nefinancijske imovine;</w:t>
      </w:r>
    </w:p>
    <w:p w:rsidR="00EB37E6" w:rsidRPr="00EB37E6" w:rsidRDefault="00EB37E6" w:rsidP="00B85BA1">
      <w:pPr>
        <w:numPr>
          <w:ilvl w:val="1"/>
          <w:numId w:val="2"/>
        </w:numPr>
        <w:spacing w:after="0" w:line="240" w:lineRule="auto"/>
        <w:rPr>
          <w:rFonts w:ascii="Arial" w:eastAsia="Times New Roman" w:hAnsi="Arial" w:cs="Arial"/>
          <w:sz w:val="20"/>
          <w:szCs w:val="20"/>
          <w:lang w:eastAsia="hr-HR"/>
        </w:rPr>
      </w:pPr>
      <w:r w:rsidRPr="00EB37E6">
        <w:rPr>
          <w:rFonts w:ascii="Arial" w:eastAsia="Times New Roman" w:hAnsi="Arial" w:cs="Arial"/>
          <w:sz w:val="20"/>
          <w:szCs w:val="20"/>
          <w:lang w:eastAsia="hr-HR"/>
        </w:rPr>
        <w:t>prihodi od kamata na dane zajmove;</w:t>
      </w:r>
    </w:p>
    <w:p w:rsidR="00EB37E6" w:rsidRPr="00EB37E6" w:rsidRDefault="00EB37E6" w:rsidP="00B85BA1">
      <w:pPr>
        <w:numPr>
          <w:ilvl w:val="0"/>
          <w:numId w:val="2"/>
        </w:numPr>
        <w:spacing w:after="0" w:line="240" w:lineRule="auto"/>
        <w:rPr>
          <w:rFonts w:ascii="Arial" w:eastAsia="Times New Roman" w:hAnsi="Arial" w:cs="Arial"/>
          <w:sz w:val="20"/>
          <w:szCs w:val="20"/>
          <w:lang w:eastAsia="hr-HR"/>
        </w:rPr>
      </w:pPr>
      <w:r w:rsidRPr="00EB37E6">
        <w:rPr>
          <w:rFonts w:ascii="Arial" w:eastAsia="Times New Roman" w:hAnsi="Arial" w:cs="Arial"/>
          <w:sz w:val="20"/>
          <w:szCs w:val="20"/>
          <w:lang w:eastAsia="hr-HR"/>
        </w:rPr>
        <w:t>prihodi od upravnih i administrativnih pristojbi, pristojbi po posebnim propisima i naknada:</w:t>
      </w:r>
    </w:p>
    <w:p w:rsidR="00EB37E6" w:rsidRPr="00EB37E6" w:rsidRDefault="00EB37E6" w:rsidP="00B85BA1">
      <w:pPr>
        <w:numPr>
          <w:ilvl w:val="1"/>
          <w:numId w:val="2"/>
        </w:numPr>
        <w:spacing w:after="0" w:line="240" w:lineRule="auto"/>
        <w:rPr>
          <w:rFonts w:ascii="Arial" w:eastAsia="Times New Roman" w:hAnsi="Arial" w:cs="Arial"/>
          <w:sz w:val="20"/>
          <w:szCs w:val="20"/>
          <w:lang w:eastAsia="hr-HR"/>
        </w:rPr>
      </w:pPr>
      <w:r w:rsidRPr="00EB37E6">
        <w:rPr>
          <w:rFonts w:ascii="Arial" w:eastAsia="Times New Roman" w:hAnsi="Arial" w:cs="Arial"/>
          <w:sz w:val="20"/>
          <w:szCs w:val="20"/>
          <w:lang w:eastAsia="hr-HR"/>
        </w:rPr>
        <w:t>upravne i administrativne pristojbe;</w:t>
      </w:r>
    </w:p>
    <w:p w:rsidR="00EB37E6" w:rsidRPr="00EB37E6" w:rsidRDefault="00EB37E6" w:rsidP="00B85BA1">
      <w:pPr>
        <w:numPr>
          <w:ilvl w:val="1"/>
          <w:numId w:val="2"/>
        </w:numPr>
        <w:spacing w:after="0" w:line="240" w:lineRule="auto"/>
        <w:rPr>
          <w:rFonts w:ascii="Arial" w:eastAsia="Times New Roman" w:hAnsi="Arial" w:cs="Arial"/>
          <w:sz w:val="20"/>
          <w:szCs w:val="20"/>
          <w:lang w:eastAsia="hr-HR"/>
        </w:rPr>
      </w:pPr>
      <w:r w:rsidRPr="00EB37E6">
        <w:rPr>
          <w:rFonts w:ascii="Arial" w:eastAsia="Times New Roman" w:hAnsi="Arial" w:cs="Arial"/>
          <w:sz w:val="20"/>
          <w:szCs w:val="20"/>
          <w:lang w:eastAsia="hr-HR"/>
        </w:rPr>
        <w:t>prihodi po posebnim propisima;</w:t>
      </w:r>
    </w:p>
    <w:p w:rsidR="00EB37E6" w:rsidRPr="00EB37E6" w:rsidRDefault="00EB37E6" w:rsidP="00B85BA1">
      <w:pPr>
        <w:numPr>
          <w:ilvl w:val="1"/>
          <w:numId w:val="2"/>
        </w:numPr>
        <w:spacing w:after="0" w:line="240" w:lineRule="auto"/>
        <w:rPr>
          <w:rFonts w:ascii="Arial" w:eastAsia="Times New Roman" w:hAnsi="Arial" w:cs="Arial"/>
          <w:sz w:val="20"/>
          <w:szCs w:val="20"/>
          <w:lang w:eastAsia="hr-HR"/>
        </w:rPr>
      </w:pPr>
      <w:r w:rsidRPr="00EB37E6">
        <w:rPr>
          <w:rFonts w:ascii="Arial" w:eastAsia="Times New Roman" w:hAnsi="Arial" w:cs="Arial"/>
          <w:sz w:val="20"/>
          <w:szCs w:val="20"/>
          <w:lang w:eastAsia="hr-HR"/>
        </w:rPr>
        <w:t>komunalni doprinosi i naknade;</w:t>
      </w:r>
    </w:p>
    <w:p w:rsidR="00EB37E6" w:rsidRPr="00EB37E6" w:rsidRDefault="00EB37E6" w:rsidP="00B85BA1">
      <w:pPr>
        <w:numPr>
          <w:ilvl w:val="0"/>
          <w:numId w:val="2"/>
        </w:numPr>
        <w:spacing w:after="0" w:line="240" w:lineRule="auto"/>
        <w:rPr>
          <w:rFonts w:ascii="Arial" w:eastAsia="Times New Roman" w:hAnsi="Arial" w:cs="Arial"/>
          <w:sz w:val="20"/>
          <w:szCs w:val="20"/>
          <w:lang w:eastAsia="hr-HR"/>
        </w:rPr>
      </w:pPr>
      <w:r w:rsidRPr="00EB37E6">
        <w:rPr>
          <w:rFonts w:ascii="Arial" w:eastAsia="Times New Roman" w:hAnsi="Arial" w:cs="Arial"/>
          <w:sz w:val="20"/>
          <w:szCs w:val="20"/>
          <w:lang w:eastAsia="hr-HR"/>
        </w:rPr>
        <w:t>kazne, upravne mjere i ostali prihodi:</w:t>
      </w:r>
    </w:p>
    <w:p w:rsidR="00EB37E6" w:rsidRPr="00EB37E6" w:rsidRDefault="00EB37E6" w:rsidP="00B85BA1">
      <w:pPr>
        <w:numPr>
          <w:ilvl w:val="1"/>
          <w:numId w:val="2"/>
        </w:numPr>
        <w:spacing w:after="0" w:line="240" w:lineRule="auto"/>
        <w:rPr>
          <w:rFonts w:ascii="Arial" w:eastAsia="Times New Roman" w:hAnsi="Arial" w:cs="Arial"/>
          <w:sz w:val="20"/>
          <w:szCs w:val="20"/>
          <w:lang w:eastAsia="hr-HR"/>
        </w:rPr>
      </w:pPr>
      <w:r w:rsidRPr="00EB37E6">
        <w:rPr>
          <w:rFonts w:ascii="Arial" w:eastAsia="Times New Roman" w:hAnsi="Arial" w:cs="Arial"/>
          <w:sz w:val="20"/>
          <w:szCs w:val="20"/>
          <w:lang w:eastAsia="hr-HR"/>
        </w:rPr>
        <w:t>kazne i upravne mjere;</w:t>
      </w:r>
    </w:p>
    <w:p w:rsidR="00EB37E6" w:rsidRPr="00EB37E6" w:rsidRDefault="00EB37E6" w:rsidP="00B85BA1">
      <w:pPr>
        <w:numPr>
          <w:ilvl w:val="1"/>
          <w:numId w:val="2"/>
        </w:numPr>
        <w:spacing w:after="0" w:line="240" w:lineRule="auto"/>
        <w:rPr>
          <w:rFonts w:ascii="Arial" w:eastAsia="Times New Roman" w:hAnsi="Arial" w:cs="Arial"/>
          <w:sz w:val="20"/>
          <w:szCs w:val="20"/>
          <w:lang w:eastAsia="hr-HR"/>
        </w:rPr>
      </w:pPr>
      <w:r w:rsidRPr="00EB37E6">
        <w:rPr>
          <w:rFonts w:ascii="Arial" w:eastAsia="Times New Roman" w:hAnsi="Arial" w:cs="Arial"/>
          <w:sz w:val="20"/>
          <w:szCs w:val="20"/>
          <w:lang w:eastAsia="hr-HR"/>
        </w:rPr>
        <w:t>ostali prihodi.</w:t>
      </w:r>
    </w:p>
    <w:p w:rsidR="00EB37E6" w:rsidRPr="00EB37E6" w:rsidRDefault="00EB37E6" w:rsidP="00B85BA1">
      <w:pPr>
        <w:spacing w:after="0" w:line="240" w:lineRule="auto"/>
        <w:ind w:left="1080"/>
        <w:rPr>
          <w:rFonts w:ascii="Arial" w:eastAsia="Times New Roman" w:hAnsi="Arial" w:cs="Arial"/>
          <w:sz w:val="20"/>
          <w:szCs w:val="20"/>
          <w:lang w:eastAsia="hr-HR"/>
        </w:rPr>
      </w:pPr>
    </w:p>
    <w:p w:rsidR="00EB37E6" w:rsidRPr="00EB37E6" w:rsidRDefault="00EB37E6" w:rsidP="00B85BA1">
      <w:pPr>
        <w:spacing w:after="0" w:line="240" w:lineRule="auto"/>
        <w:rPr>
          <w:rFonts w:ascii="Arial" w:eastAsia="Times New Roman" w:hAnsi="Arial" w:cs="Arial"/>
          <w:b/>
          <w:sz w:val="20"/>
          <w:szCs w:val="20"/>
          <w:lang w:eastAsia="hr-HR"/>
        </w:rPr>
      </w:pPr>
      <w:r w:rsidRPr="00EB37E6">
        <w:rPr>
          <w:rFonts w:ascii="Arial" w:eastAsia="Times New Roman" w:hAnsi="Arial" w:cs="Arial"/>
          <w:b/>
          <w:sz w:val="20"/>
          <w:szCs w:val="20"/>
          <w:lang w:eastAsia="hr-HR"/>
        </w:rPr>
        <w:t>PRIHODI OD PRODAJE NEFINANCIJSKE IMOVINE</w:t>
      </w:r>
    </w:p>
    <w:p w:rsidR="00EB37E6" w:rsidRPr="00EB37E6" w:rsidRDefault="00EB37E6" w:rsidP="00B85BA1">
      <w:pPr>
        <w:numPr>
          <w:ilvl w:val="0"/>
          <w:numId w:val="3"/>
        </w:numPr>
        <w:spacing w:after="0" w:line="240" w:lineRule="auto"/>
        <w:rPr>
          <w:rFonts w:ascii="Arial" w:eastAsia="Times New Roman" w:hAnsi="Arial" w:cs="Arial"/>
          <w:sz w:val="20"/>
          <w:szCs w:val="20"/>
          <w:lang w:eastAsia="hr-HR"/>
        </w:rPr>
      </w:pPr>
      <w:r w:rsidRPr="00EB37E6">
        <w:rPr>
          <w:rFonts w:ascii="Arial" w:eastAsia="Times New Roman" w:hAnsi="Arial" w:cs="Arial"/>
          <w:sz w:val="20"/>
          <w:szCs w:val="20"/>
          <w:lang w:eastAsia="hr-HR"/>
        </w:rPr>
        <w:t xml:space="preserve">prihodi od prodaje </w:t>
      </w:r>
      <w:proofErr w:type="spellStart"/>
      <w:r w:rsidRPr="00EB37E6">
        <w:rPr>
          <w:rFonts w:ascii="Arial" w:eastAsia="Times New Roman" w:hAnsi="Arial" w:cs="Arial"/>
          <w:sz w:val="20"/>
          <w:szCs w:val="20"/>
          <w:lang w:eastAsia="hr-HR"/>
        </w:rPr>
        <w:t>neproizvedene</w:t>
      </w:r>
      <w:proofErr w:type="spellEnd"/>
      <w:r w:rsidRPr="00EB37E6">
        <w:rPr>
          <w:rFonts w:ascii="Arial" w:eastAsia="Times New Roman" w:hAnsi="Arial" w:cs="Arial"/>
          <w:sz w:val="20"/>
          <w:szCs w:val="20"/>
          <w:lang w:eastAsia="hr-HR"/>
        </w:rPr>
        <w:t xml:space="preserve"> dugotrajne imovine;</w:t>
      </w:r>
    </w:p>
    <w:p w:rsidR="00EB37E6" w:rsidRPr="00EB37E6" w:rsidRDefault="00EB37E6" w:rsidP="00B85BA1">
      <w:pPr>
        <w:numPr>
          <w:ilvl w:val="1"/>
          <w:numId w:val="2"/>
        </w:numPr>
        <w:spacing w:after="0" w:line="240" w:lineRule="auto"/>
        <w:rPr>
          <w:rFonts w:ascii="Arial" w:eastAsia="Times New Roman" w:hAnsi="Arial" w:cs="Arial"/>
          <w:sz w:val="20"/>
          <w:szCs w:val="20"/>
          <w:lang w:eastAsia="hr-HR"/>
        </w:rPr>
      </w:pPr>
      <w:r w:rsidRPr="00EB37E6">
        <w:rPr>
          <w:rFonts w:ascii="Arial" w:eastAsia="Times New Roman" w:hAnsi="Arial" w:cs="Arial"/>
          <w:sz w:val="20"/>
          <w:szCs w:val="20"/>
          <w:lang w:eastAsia="hr-HR"/>
        </w:rPr>
        <w:t>prihodi od prodaje materijalne imovine - prirodnih bogatstava;</w:t>
      </w:r>
    </w:p>
    <w:p w:rsidR="00EB37E6" w:rsidRPr="00EB37E6" w:rsidRDefault="00EB37E6" w:rsidP="00B85BA1">
      <w:pPr>
        <w:numPr>
          <w:ilvl w:val="1"/>
          <w:numId w:val="2"/>
        </w:numPr>
        <w:spacing w:after="0" w:line="240" w:lineRule="auto"/>
        <w:rPr>
          <w:rFonts w:ascii="Arial" w:eastAsia="Times New Roman" w:hAnsi="Arial" w:cs="Arial"/>
          <w:sz w:val="20"/>
          <w:szCs w:val="20"/>
          <w:lang w:eastAsia="hr-HR"/>
        </w:rPr>
      </w:pPr>
      <w:r w:rsidRPr="00EB37E6">
        <w:rPr>
          <w:rFonts w:ascii="Arial" w:eastAsia="Times New Roman" w:hAnsi="Arial" w:cs="Arial"/>
          <w:sz w:val="20"/>
          <w:szCs w:val="20"/>
          <w:lang w:eastAsia="hr-HR"/>
        </w:rPr>
        <w:t>prihodi od prodaje nematerijalne imovine;</w:t>
      </w:r>
    </w:p>
    <w:p w:rsidR="00EB37E6" w:rsidRPr="00EB37E6" w:rsidRDefault="00EB37E6" w:rsidP="00B85BA1">
      <w:pPr>
        <w:numPr>
          <w:ilvl w:val="0"/>
          <w:numId w:val="3"/>
        </w:numPr>
        <w:spacing w:after="0" w:line="240" w:lineRule="auto"/>
        <w:rPr>
          <w:rFonts w:ascii="Arial" w:eastAsia="Times New Roman" w:hAnsi="Arial" w:cs="Arial"/>
          <w:sz w:val="20"/>
          <w:szCs w:val="20"/>
          <w:lang w:eastAsia="hr-HR"/>
        </w:rPr>
      </w:pPr>
      <w:r w:rsidRPr="00EB37E6">
        <w:rPr>
          <w:rFonts w:ascii="Arial" w:eastAsia="Times New Roman" w:hAnsi="Arial" w:cs="Arial"/>
          <w:sz w:val="20"/>
          <w:szCs w:val="20"/>
          <w:lang w:eastAsia="hr-HR"/>
        </w:rPr>
        <w:t>prihodi od prodaje proizvedene dugotrajne imovine;</w:t>
      </w:r>
    </w:p>
    <w:p w:rsidR="00EB37E6" w:rsidRDefault="00EB37E6" w:rsidP="00B85BA1">
      <w:pPr>
        <w:spacing w:after="0" w:line="240" w:lineRule="auto"/>
        <w:ind w:left="1860"/>
        <w:rPr>
          <w:rFonts w:ascii="Arial" w:eastAsia="Times New Roman" w:hAnsi="Arial" w:cs="Arial"/>
          <w:sz w:val="20"/>
          <w:szCs w:val="20"/>
          <w:lang w:eastAsia="hr-HR"/>
        </w:rPr>
      </w:pPr>
      <w:r w:rsidRPr="00EB37E6">
        <w:rPr>
          <w:rFonts w:ascii="Arial" w:eastAsia="Times New Roman" w:hAnsi="Arial" w:cs="Arial"/>
          <w:sz w:val="20"/>
          <w:szCs w:val="20"/>
          <w:lang w:eastAsia="hr-HR"/>
        </w:rPr>
        <w:t>-   prihodi od prodaje građevinskih objekata.</w:t>
      </w:r>
    </w:p>
    <w:p w:rsidR="00B85BA1" w:rsidRPr="00EB37E6" w:rsidRDefault="00B85BA1" w:rsidP="00B85BA1">
      <w:pPr>
        <w:spacing w:after="0" w:line="240" w:lineRule="auto"/>
        <w:ind w:left="1860"/>
        <w:rPr>
          <w:rFonts w:ascii="Arial" w:eastAsia="Times New Roman" w:hAnsi="Arial" w:cs="Arial"/>
          <w:sz w:val="20"/>
          <w:szCs w:val="20"/>
          <w:lang w:eastAsia="hr-HR"/>
        </w:rPr>
      </w:pPr>
    </w:p>
    <w:p w:rsidR="00EB37E6" w:rsidRPr="00EB37E6" w:rsidRDefault="00EB37E6" w:rsidP="00B85BA1">
      <w:pPr>
        <w:spacing w:after="0" w:line="240" w:lineRule="auto"/>
        <w:rPr>
          <w:rFonts w:ascii="Arial" w:eastAsia="Times New Roman" w:hAnsi="Arial" w:cs="Arial"/>
          <w:b/>
          <w:sz w:val="20"/>
          <w:szCs w:val="20"/>
          <w:lang w:eastAsia="hr-HR"/>
        </w:rPr>
      </w:pPr>
      <w:r w:rsidRPr="00EB37E6">
        <w:rPr>
          <w:rFonts w:ascii="Arial" w:eastAsia="Times New Roman" w:hAnsi="Arial" w:cs="Arial"/>
          <w:b/>
          <w:sz w:val="20"/>
          <w:szCs w:val="20"/>
          <w:lang w:eastAsia="hr-HR"/>
        </w:rPr>
        <w:t>PRIMICI OD FINANCIJSKE IMOVINE I ZADUŽIVANJA</w:t>
      </w:r>
    </w:p>
    <w:p w:rsidR="00EB37E6" w:rsidRPr="00EB37E6" w:rsidRDefault="00EB37E6" w:rsidP="00B85BA1">
      <w:pPr>
        <w:numPr>
          <w:ilvl w:val="0"/>
          <w:numId w:val="3"/>
        </w:numPr>
        <w:spacing w:after="0" w:line="240" w:lineRule="auto"/>
        <w:rPr>
          <w:rFonts w:ascii="Arial" w:eastAsia="Times New Roman" w:hAnsi="Arial" w:cs="Arial"/>
          <w:sz w:val="20"/>
          <w:szCs w:val="20"/>
          <w:lang w:eastAsia="hr-HR"/>
        </w:rPr>
      </w:pPr>
      <w:r w:rsidRPr="00EB37E6">
        <w:rPr>
          <w:rFonts w:ascii="Arial" w:eastAsia="Times New Roman" w:hAnsi="Arial" w:cs="Arial"/>
          <w:sz w:val="20"/>
          <w:szCs w:val="20"/>
          <w:lang w:eastAsia="hr-HR"/>
        </w:rPr>
        <w:t>primljeni povrati glavnica danih zajmova i depozita;</w:t>
      </w:r>
    </w:p>
    <w:p w:rsidR="00EB37E6" w:rsidRPr="00EB37E6" w:rsidRDefault="00EB37E6" w:rsidP="00B85BA1">
      <w:pPr>
        <w:numPr>
          <w:ilvl w:val="0"/>
          <w:numId w:val="3"/>
        </w:numPr>
        <w:spacing w:after="0" w:line="240" w:lineRule="auto"/>
        <w:rPr>
          <w:rFonts w:ascii="Arial" w:eastAsia="Times New Roman" w:hAnsi="Arial" w:cs="Arial"/>
          <w:sz w:val="20"/>
          <w:szCs w:val="20"/>
          <w:lang w:eastAsia="hr-HR"/>
        </w:rPr>
      </w:pPr>
      <w:r w:rsidRPr="00EB37E6">
        <w:rPr>
          <w:rFonts w:ascii="Arial" w:eastAsia="Times New Roman" w:hAnsi="Arial" w:cs="Arial"/>
          <w:sz w:val="20"/>
          <w:szCs w:val="20"/>
          <w:lang w:eastAsia="hr-HR"/>
        </w:rPr>
        <w:t>primici od prodaje dionica i udjela u glavnici;</w:t>
      </w:r>
    </w:p>
    <w:p w:rsidR="00EB37E6" w:rsidRDefault="00EB37E6" w:rsidP="00B85BA1">
      <w:pPr>
        <w:numPr>
          <w:ilvl w:val="0"/>
          <w:numId w:val="3"/>
        </w:numPr>
        <w:spacing w:after="0" w:line="240" w:lineRule="auto"/>
        <w:rPr>
          <w:rFonts w:ascii="Arial" w:eastAsia="Times New Roman" w:hAnsi="Arial" w:cs="Arial"/>
          <w:sz w:val="20"/>
          <w:szCs w:val="20"/>
          <w:lang w:eastAsia="hr-HR"/>
        </w:rPr>
      </w:pPr>
      <w:r w:rsidRPr="00EB37E6">
        <w:rPr>
          <w:rFonts w:ascii="Arial" w:eastAsia="Times New Roman" w:hAnsi="Arial" w:cs="Arial"/>
          <w:sz w:val="20"/>
          <w:szCs w:val="20"/>
          <w:lang w:eastAsia="hr-HR"/>
        </w:rPr>
        <w:t>primici od zaduživanja.</w:t>
      </w:r>
    </w:p>
    <w:p w:rsidR="00CC2D2B" w:rsidRDefault="00CC2D2B" w:rsidP="00B85BA1">
      <w:pPr>
        <w:spacing w:after="0" w:line="240" w:lineRule="auto"/>
        <w:rPr>
          <w:rFonts w:ascii="Arial" w:eastAsia="Times New Roman" w:hAnsi="Arial" w:cs="Arial"/>
          <w:sz w:val="20"/>
          <w:szCs w:val="20"/>
          <w:lang w:eastAsia="hr-HR"/>
        </w:rPr>
      </w:pPr>
    </w:p>
    <w:p w:rsidR="00CC2D2B" w:rsidRPr="0065706F" w:rsidRDefault="0065706F" w:rsidP="00B85BA1">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 xml:space="preserve">1. </w:t>
      </w:r>
      <w:r w:rsidR="00CC2D2B" w:rsidRPr="0065706F">
        <w:rPr>
          <w:rFonts w:ascii="Arial" w:eastAsia="Times New Roman" w:hAnsi="Arial" w:cs="Arial"/>
          <w:b/>
          <w:sz w:val="20"/>
          <w:szCs w:val="20"/>
          <w:lang w:eastAsia="hr-HR"/>
        </w:rPr>
        <w:t xml:space="preserve">PRIHODI POSLOVANJA </w:t>
      </w:r>
    </w:p>
    <w:p w:rsidR="00CC2D2B" w:rsidRDefault="00CC2D2B" w:rsidP="00B85BA1">
      <w:pPr>
        <w:spacing w:after="0" w:line="240" w:lineRule="auto"/>
        <w:rPr>
          <w:rFonts w:ascii="Arial" w:eastAsia="Times New Roman" w:hAnsi="Arial" w:cs="Arial"/>
          <w:sz w:val="20"/>
          <w:szCs w:val="20"/>
          <w:lang w:eastAsia="hr-HR"/>
        </w:rPr>
      </w:pPr>
    </w:p>
    <w:p w:rsidR="00CC2D2B" w:rsidRPr="00EB37E6" w:rsidRDefault="00CC2D2B" w:rsidP="00B85BA1">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Prihodi poslovanja planiraju se u iznosu od 7.931.385.000,00 kuna i u strukturi čine 83,44%</w:t>
      </w:r>
      <w:r w:rsidR="004F49D5">
        <w:rPr>
          <w:rFonts w:ascii="Arial" w:eastAsia="Times New Roman" w:hAnsi="Arial" w:cs="Arial"/>
          <w:sz w:val="20"/>
          <w:szCs w:val="20"/>
          <w:lang w:eastAsia="hr-HR"/>
        </w:rPr>
        <w:t>.</w:t>
      </w:r>
    </w:p>
    <w:p w:rsidR="00EB37E6" w:rsidRPr="00EB37E6" w:rsidRDefault="00EB37E6" w:rsidP="00B85BA1">
      <w:pPr>
        <w:spacing w:after="0" w:line="240" w:lineRule="auto"/>
        <w:ind w:left="1860"/>
        <w:rPr>
          <w:rFonts w:ascii="Arial" w:eastAsia="Times New Roman" w:hAnsi="Arial" w:cs="Arial"/>
          <w:sz w:val="20"/>
          <w:szCs w:val="20"/>
          <w:lang w:eastAsia="hr-HR"/>
        </w:rPr>
      </w:pPr>
    </w:p>
    <w:p w:rsidR="00EB37E6" w:rsidRPr="00EB37E6" w:rsidRDefault="00EB37E6" w:rsidP="00B85BA1">
      <w:pPr>
        <w:spacing w:after="0" w:line="240" w:lineRule="auto"/>
        <w:jc w:val="both"/>
        <w:rPr>
          <w:rFonts w:ascii="Arial" w:eastAsia="Times New Roman" w:hAnsi="Arial" w:cs="Arial"/>
          <w:sz w:val="20"/>
          <w:szCs w:val="20"/>
          <w:lang w:eastAsia="hr-HR"/>
        </w:rPr>
      </w:pPr>
      <w:r w:rsidRPr="00EB37E6">
        <w:rPr>
          <w:rFonts w:ascii="Arial" w:eastAsia="Times New Roman" w:hAnsi="Arial" w:cs="Arial"/>
          <w:b/>
          <w:sz w:val="20"/>
          <w:szCs w:val="20"/>
          <w:lang w:eastAsia="hr-HR"/>
        </w:rPr>
        <w:t>Prihodi od poreza</w:t>
      </w:r>
      <w:r w:rsidRPr="00EB37E6">
        <w:rPr>
          <w:rFonts w:ascii="Arial" w:eastAsia="Times New Roman" w:hAnsi="Arial" w:cs="Arial"/>
          <w:sz w:val="20"/>
          <w:szCs w:val="20"/>
          <w:lang w:eastAsia="hr-HR"/>
        </w:rPr>
        <w:t xml:space="preserve"> planiraju se u iznosu od 5.841.539.100,00 kuna.</w:t>
      </w:r>
    </w:p>
    <w:p w:rsidR="00EB37E6" w:rsidRPr="0065706F" w:rsidRDefault="00EB37E6" w:rsidP="00B85BA1">
      <w:pPr>
        <w:spacing w:after="0" w:line="240" w:lineRule="auto"/>
        <w:ind w:firstLine="720"/>
        <w:jc w:val="both"/>
        <w:rPr>
          <w:rFonts w:ascii="Arial" w:eastAsia="Times New Roman" w:hAnsi="Arial" w:cs="Arial"/>
          <w:sz w:val="20"/>
          <w:szCs w:val="20"/>
          <w:lang w:eastAsia="hr-HR"/>
        </w:rPr>
      </w:pPr>
    </w:p>
    <w:p w:rsidR="00EB37E6" w:rsidRPr="00EB37E6" w:rsidRDefault="00EB37E6" w:rsidP="00B85BA1">
      <w:pPr>
        <w:spacing w:after="0" w:line="240" w:lineRule="auto"/>
        <w:jc w:val="both"/>
        <w:rPr>
          <w:rFonts w:ascii="Arial" w:eastAsia="Times New Roman" w:hAnsi="Arial" w:cs="Arial"/>
          <w:sz w:val="20"/>
          <w:szCs w:val="20"/>
          <w:lang w:eastAsia="hr-HR"/>
        </w:rPr>
      </w:pPr>
      <w:r w:rsidRPr="0065706F">
        <w:rPr>
          <w:rFonts w:ascii="Arial" w:eastAsia="Times New Roman" w:hAnsi="Arial" w:cs="Arial"/>
          <w:sz w:val="20"/>
          <w:szCs w:val="20"/>
          <w:u w:val="single"/>
          <w:lang w:eastAsia="hr-HR"/>
        </w:rPr>
        <w:t>Porez i prirez na dohodak</w:t>
      </w:r>
      <w:r w:rsidRPr="00EB37E6">
        <w:rPr>
          <w:rFonts w:ascii="Arial" w:eastAsia="Times New Roman" w:hAnsi="Arial" w:cs="Arial"/>
          <w:sz w:val="20"/>
          <w:szCs w:val="20"/>
          <w:lang w:eastAsia="hr-HR"/>
        </w:rPr>
        <w:t xml:space="preserve"> planira se u iznosu od 5.463.000.000,00 kuna i predstavlja najznačajniji prihod grada.</w:t>
      </w:r>
    </w:p>
    <w:p w:rsidR="00C86383" w:rsidRDefault="00EB37E6" w:rsidP="00B85BA1">
      <w:pPr>
        <w:spacing w:after="0" w:line="240" w:lineRule="auto"/>
        <w:jc w:val="both"/>
        <w:rPr>
          <w:rFonts w:ascii="Arial" w:eastAsia="Times New Roman" w:hAnsi="Arial" w:cs="Arial"/>
          <w:sz w:val="20"/>
          <w:szCs w:val="20"/>
          <w:lang w:eastAsia="hr-HR"/>
        </w:rPr>
      </w:pPr>
      <w:r w:rsidRPr="00EB37E6">
        <w:rPr>
          <w:rFonts w:ascii="Arial" w:eastAsia="Times New Roman" w:hAnsi="Arial" w:cs="Arial"/>
          <w:sz w:val="20"/>
          <w:szCs w:val="20"/>
          <w:lang w:eastAsia="hr-HR"/>
        </w:rPr>
        <w:t xml:space="preserve"> </w:t>
      </w:r>
    </w:p>
    <w:p w:rsidR="00EB37E6" w:rsidRPr="00EB37E6" w:rsidRDefault="00EB37E6" w:rsidP="00B85BA1">
      <w:pPr>
        <w:spacing w:after="0" w:line="240" w:lineRule="auto"/>
        <w:jc w:val="both"/>
        <w:rPr>
          <w:rFonts w:ascii="Arial" w:eastAsia="Times New Roman" w:hAnsi="Arial" w:cs="Arial"/>
          <w:sz w:val="20"/>
          <w:szCs w:val="20"/>
          <w:lang w:eastAsia="hr-HR"/>
        </w:rPr>
      </w:pPr>
      <w:r w:rsidRPr="00EB37E6">
        <w:rPr>
          <w:rFonts w:ascii="Arial" w:eastAsia="Times New Roman" w:hAnsi="Arial" w:cs="Arial"/>
          <w:sz w:val="20"/>
          <w:szCs w:val="20"/>
          <w:lang w:eastAsia="hr-HR"/>
        </w:rPr>
        <w:t>U proceduri donošenja su izmjene i dopune Zakona o porezu na dohodak koje bi se trebale primjenjivati od 1. siječnja  2021. Izmjenama i dopunama predlaže se smanjivanje stope poreza na dohodak s 36% na 30% i 24% na 20%. Predložene mjere će se negativno odraziti na prihode proračuna jedinica lokalne i područne (regionalne) samouprave u narednom razdoblju. Kao nadoknada očekivanih izgubljenih prihoda od poreza na dohodak u proračunima jedinica lokalne i područne (regionalne) samouprave, predlažu se izmjene Zakona o financiranju jedinica lokalne i područne (regionalne) samouprave.</w:t>
      </w:r>
    </w:p>
    <w:p w:rsidR="00EB37E6" w:rsidRPr="00EB37E6" w:rsidRDefault="00EB37E6" w:rsidP="00B85BA1">
      <w:pPr>
        <w:spacing w:after="0" w:line="240" w:lineRule="auto"/>
        <w:jc w:val="both"/>
        <w:rPr>
          <w:rFonts w:ascii="Arial" w:eastAsia="Times New Roman" w:hAnsi="Arial" w:cs="Arial"/>
          <w:sz w:val="20"/>
          <w:szCs w:val="20"/>
          <w:lang w:eastAsia="hr-HR"/>
        </w:rPr>
      </w:pPr>
    </w:p>
    <w:p w:rsidR="00EB37E6" w:rsidRPr="00EB37E6" w:rsidRDefault="00EB37E6" w:rsidP="00B85BA1">
      <w:pPr>
        <w:spacing w:after="0" w:line="240" w:lineRule="auto"/>
        <w:jc w:val="both"/>
        <w:rPr>
          <w:rFonts w:ascii="Arial" w:eastAsia="Times New Roman" w:hAnsi="Arial" w:cs="Arial"/>
          <w:sz w:val="20"/>
          <w:szCs w:val="20"/>
          <w:lang w:eastAsia="hr-HR"/>
        </w:rPr>
      </w:pPr>
      <w:r w:rsidRPr="00EB37E6">
        <w:rPr>
          <w:rFonts w:ascii="Arial" w:eastAsia="Times New Roman" w:hAnsi="Arial" w:cs="Arial"/>
          <w:sz w:val="20"/>
          <w:szCs w:val="20"/>
          <w:lang w:eastAsia="hr-HR"/>
        </w:rPr>
        <w:t>Prema dosadašnjem Zakonu o financiranju jedinica lokalne i područne (regionalne) samouprave (Narodne novine 127/17),</w:t>
      </w:r>
      <w:r w:rsidR="00D1619F">
        <w:rPr>
          <w:rFonts w:ascii="Arial" w:eastAsia="Times New Roman" w:hAnsi="Arial" w:cs="Arial"/>
          <w:sz w:val="20"/>
          <w:szCs w:val="20"/>
          <w:lang w:eastAsia="hr-HR"/>
        </w:rPr>
        <w:t xml:space="preserve"> </w:t>
      </w:r>
      <w:r w:rsidRPr="00EB37E6">
        <w:rPr>
          <w:rFonts w:ascii="Arial" w:eastAsia="Times New Roman" w:hAnsi="Arial" w:cs="Arial"/>
          <w:sz w:val="20"/>
          <w:szCs w:val="20"/>
          <w:lang w:eastAsia="hr-HR"/>
        </w:rPr>
        <w:t xml:space="preserve"> iz poreza na dohodak ostvarenog na području Grada Zagreba izdvaja se 17% za fiskalno izravnanje u svrhu ujednačavanja fiskalnih kapaciteta jedinica lokalne i područne (regionalne) samouprave, a Gradu ostaje 83% uključujući i sredstva za decentralizirane funkcije.</w:t>
      </w:r>
    </w:p>
    <w:p w:rsidR="00EB37E6" w:rsidRPr="00EB37E6" w:rsidRDefault="00EB37E6" w:rsidP="00B85BA1">
      <w:pPr>
        <w:spacing w:after="0" w:line="240" w:lineRule="auto"/>
        <w:jc w:val="both"/>
        <w:rPr>
          <w:rFonts w:ascii="Arial" w:eastAsia="Times New Roman" w:hAnsi="Arial" w:cs="Arial"/>
          <w:sz w:val="20"/>
          <w:szCs w:val="20"/>
          <w:lang w:eastAsia="hr-HR"/>
        </w:rPr>
      </w:pPr>
    </w:p>
    <w:p w:rsidR="00EB37E6" w:rsidRPr="00EB37E6" w:rsidRDefault="00EB37E6" w:rsidP="00B85BA1">
      <w:pPr>
        <w:spacing w:after="0" w:line="240" w:lineRule="auto"/>
        <w:jc w:val="both"/>
        <w:rPr>
          <w:rFonts w:ascii="Arial" w:eastAsia="Times New Roman" w:hAnsi="Arial" w:cs="Arial"/>
          <w:sz w:val="20"/>
          <w:szCs w:val="20"/>
          <w:lang w:eastAsia="hr-HR"/>
        </w:rPr>
      </w:pPr>
      <w:r w:rsidRPr="00EB37E6">
        <w:rPr>
          <w:rFonts w:ascii="Arial" w:eastAsia="Times New Roman" w:hAnsi="Arial" w:cs="Arial"/>
          <w:sz w:val="20"/>
          <w:szCs w:val="20"/>
          <w:lang w:eastAsia="hr-HR"/>
        </w:rPr>
        <w:t>Izmjenama  i dopunama Zakona predlaže se ukidanje stope od 17% za fiskalno izravnanje tako da bi prihodi od poreza na dohodak ostvareni na području Grada Zagreba u cijelosti ostajali Gradu Zagrebu, a sredstva za fiskalno izravnanje osiguravala bi se u Državnom proračunu.</w:t>
      </w:r>
    </w:p>
    <w:p w:rsidR="00EB37E6" w:rsidRPr="00EB37E6" w:rsidRDefault="00EB37E6" w:rsidP="00B85BA1">
      <w:pPr>
        <w:spacing w:after="0" w:line="240" w:lineRule="auto"/>
        <w:jc w:val="both"/>
        <w:rPr>
          <w:rFonts w:ascii="Arial" w:eastAsia="Times New Roman" w:hAnsi="Arial" w:cs="Arial"/>
          <w:sz w:val="20"/>
          <w:szCs w:val="20"/>
          <w:lang w:eastAsia="hr-HR"/>
        </w:rPr>
      </w:pPr>
    </w:p>
    <w:p w:rsidR="00EB37E6" w:rsidRPr="00EB37E6" w:rsidRDefault="00EB37E6" w:rsidP="00B85BA1">
      <w:pPr>
        <w:spacing w:after="0" w:line="240" w:lineRule="auto"/>
        <w:jc w:val="both"/>
        <w:rPr>
          <w:rFonts w:ascii="Arial" w:eastAsia="Times New Roman" w:hAnsi="Arial" w:cs="Arial"/>
          <w:sz w:val="20"/>
          <w:szCs w:val="20"/>
          <w:lang w:eastAsia="hr-HR"/>
        </w:rPr>
      </w:pPr>
      <w:r w:rsidRPr="00EB37E6">
        <w:rPr>
          <w:rFonts w:ascii="Arial" w:eastAsia="Times New Roman" w:hAnsi="Arial" w:cs="Arial"/>
          <w:sz w:val="20"/>
          <w:szCs w:val="20"/>
          <w:lang w:eastAsia="hr-HR"/>
        </w:rPr>
        <w:t>Pored toga, Zakonom o obnovi zgrada oštećenih potresom na području Grada Zagreba, Krapinsko- zagorske županije i Zagrebačke županije (Narodne novine 102/20), udio za decentralizirane funkcije od 6% može se utrošiti u svrhu saniranja šteta i obnove, a sredstva za pokriće rashoda za decentralizirane funkcije osnovnog i srednjeg školstva, socijalne skrbi, zdravstva i vatrogastva osiguravaju se u cijelosti iz pomoći izravnanja za decentralizirane funkcije koje se osiguravaju u državnom proračunu.</w:t>
      </w:r>
    </w:p>
    <w:p w:rsidR="00EB37E6" w:rsidRPr="00EB37E6" w:rsidRDefault="00EB37E6" w:rsidP="00B85BA1">
      <w:pPr>
        <w:spacing w:after="0" w:line="240" w:lineRule="auto"/>
        <w:jc w:val="both"/>
        <w:rPr>
          <w:rFonts w:ascii="Arial" w:eastAsia="Times New Roman" w:hAnsi="Arial" w:cs="Arial"/>
          <w:sz w:val="20"/>
          <w:szCs w:val="20"/>
          <w:lang w:eastAsia="hr-HR"/>
        </w:rPr>
      </w:pPr>
      <w:r w:rsidRPr="00EB37E6">
        <w:rPr>
          <w:rFonts w:ascii="Arial" w:eastAsia="Times New Roman" w:hAnsi="Arial" w:cs="Arial"/>
          <w:sz w:val="20"/>
          <w:szCs w:val="20"/>
          <w:lang w:eastAsia="hr-HR"/>
        </w:rPr>
        <w:t xml:space="preserve"> </w:t>
      </w:r>
    </w:p>
    <w:p w:rsidR="00EB37E6" w:rsidRPr="00EB37E6" w:rsidRDefault="00EB37E6" w:rsidP="00B85BA1">
      <w:pPr>
        <w:spacing w:after="0" w:line="240" w:lineRule="auto"/>
        <w:jc w:val="both"/>
        <w:rPr>
          <w:rFonts w:ascii="Arial" w:eastAsia="Times New Roman" w:hAnsi="Arial" w:cs="Arial"/>
          <w:sz w:val="20"/>
          <w:szCs w:val="20"/>
          <w:lang w:eastAsia="hr-HR"/>
        </w:rPr>
      </w:pPr>
      <w:r w:rsidRPr="00EB37E6">
        <w:rPr>
          <w:rFonts w:ascii="Arial" w:eastAsia="Times New Roman" w:hAnsi="Arial" w:cs="Arial"/>
          <w:sz w:val="20"/>
          <w:szCs w:val="20"/>
          <w:lang w:eastAsia="hr-HR"/>
        </w:rPr>
        <w:t xml:space="preserve">Stopa prireza porezu na dohodak utvrđena je Odlukom o lokalnim porezima i o prirezu porezu na dohodak (Službeni glasnik Grada Zagreba 6/17 i 22/17) i iznosi 18% te su u skladu s tim planirani i prihodi od prireza porezu na dohodak. </w:t>
      </w:r>
    </w:p>
    <w:p w:rsidR="00EB37E6" w:rsidRPr="00EB37E6" w:rsidRDefault="00EB37E6" w:rsidP="00B85BA1">
      <w:pPr>
        <w:spacing w:after="0" w:line="240" w:lineRule="auto"/>
        <w:ind w:firstLine="720"/>
        <w:jc w:val="both"/>
        <w:rPr>
          <w:rFonts w:ascii="Arial" w:eastAsia="Times New Roman" w:hAnsi="Arial" w:cs="Arial"/>
          <w:sz w:val="20"/>
          <w:szCs w:val="20"/>
          <w:lang w:eastAsia="hr-HR"/>
        </w:rPr>
      </w:pPr>
    </w:p>
    <w:p w:rsidR="00EB37E6" w:rsidRPr="0065706F" w:rsidRDefault="00EB37E6" w:rsidP="00B85BA1">
      <w:pPr>
        <w:spacing w:after="0" w:line="240" w:lineRule="auto"/>
        <w:jc w:val="both"/>
        <w:rPr>
          <w:rFonts w:ascii="Arial" w:eastAsia="Times New Roman" w:hAnsi="Arial" w:cs="Arial"/>
          <w:sz w:val="20"/>
          <w:szCs w:val="20"/>
          <w:lang w:eastAsia="hr-HR"/>
        </w:rPr>
      </w:pPr>
      <w:r w:rsidRPr="0065706F">
        <w:rPr>
          <w:rFonts w:ascii="Arial" w:eastAsia="Times New Roman" w:hAnsi="Arial" w:cs="Arial"/>
          <w:sz w:val="20"/>
          <w:szCs w:val="20"/>
          <w:u w:val="single"/>
          <w:lang w:eastAsia="hr-HR"/>
        </w:rPr>
        <w:t>Porezi na imovinu</w:t>
      </w:r>
      <w:r w:rsidRPr="0065706F">
        <w:rPr>
          <w:rFonts w:ascii="Arial" w:eastAsia="Times New Roman" w:hAnsi="Arial" w:cs="Arial"/>
          <w:sz w:val="20"/>
          <w:szCs w:val="20"/>
          <w:lang w:eastAsia="hr-HR"/>
        </w:rPr>
        <w:t xml:space="preserve">  planiraju se u iznosu od 295.000.000,00 kuna, a čine ih:</w:t>
      </w:r>
    </w:p>
    <w:p w:rsidR="00EB37E6" w:rsidRPr="0065706F" w:rsidRDefault="00EB37E6" w:rsidP="00B85BA1">
      <w:pPr>
        <w:numPr>
          <w:ilvl w:val="0"/>
          <w:numId w:val="1"/>
        </w:numPr>
        <w:spacing w:after="0" w:line="240" w:lineRule="auto"/>
        <w:jc w:val="both"/>
        <w:rPr>
          <w:rFonts w:ascii="Arial" w:eastAsia="Times New Roman" w:hAnsi="Arial" w:cs="Arial"/>
          <w:sz w:val="20"/>
          <w:szCs w:val="20"/>
          <w:lang w:eastAsia="hr-HR"/>
        </w:rPr>
      </w:pPr>
      <w:r w:rsidRPr="0065706F">
        <w:rPr>
          <w:rFonts w:ascii="Arial" w:eastAsia="Times New Roman" w:hAnsi="Arial" w:cs="Arial"/>
          <w:sz w:val="20"/>
          <w:szCs w:val="20"/>
          <w:lang w:eastAsia="hr-HR"/>
        </w:rPr>
        <w:t xml:space="preserve"> porez na promet nekretnina,</w:t>
      </w:r>
    </w:p>
    <w:p w:rsidR="00EB37E6" w:rsidRPr="0065706F" w:rsidRDefault="00EB37E6" w:rsidP="00B85BA1">
      <w:pPr>
        <w:numPr>
          <w:ilvl w:val="0"/>
          <w:numId w:val="1"/>
        </w:numPr>
        <w:spacing w:after="0" w:line="240" w:lineRule="auto"/>
        <w:jc w:val="both"/>
        <w:rPr>
          <w:rFonts w:ascii="Arial" w:eastAsia="Times New Roman" w:hAnsi="Arial" w:cs="Arial"/>
          <w:sz w:val="20"/>
          <w:szCs w:val="20"/>
          <w:lang w:eastAsia="hr-HR"/>
        </w:rPr>
      </w:pPr>
      <w:r w:rsidRPr="0065706F">
        <w:rPr>
          <w:rFonts w:ascii="Arial" w:eastAsia="Times New Roman" w:hAnsi="Arial" w:cs="Arial"/>
          <w:sz w:val="20"/>
          <w:szCs w:val="20"/>
          <w:lang w:eastAsia="hr-HR"/>
        </w:rPr>
        <w:t xml:space="preserve"> porez na nasljedstva i darove, </w:t>
      </w:r>
    </w:p>
    <w:p w:rsidR="00EB37E6" w:rsidRPr="0065706F" w:rsidRDefault="00EB37E6" w:rsidP="00B85BA1">
      <w:pPr>
        <w:numPr>
          <w:ilvl w:val="0"/>
          <w:numId w:val="1"/>
        </w:numPr>
        <w:spacing w:after="0" w:line="240" w:lineRule="auto"/>
        <w:jc w:val="both"/>
        <w:rPr>
          <w:rFonts w:ascii="Arial" w:eastAsia="Times New Roman" w:hAnsi="Arial" w:cs="Arial"/>
          <w:sz w:val="20"/>
          <w:szCs w:val="20"/>
          <w:lang w:eastAsia="hr-HR"/>
        </w:rPr>
      </w:pPr>
      <w:r w:rsidRPr="0065706F">
        <w:rPr>
          <w:rFonts w:ascii="Arial" w:eastAsia="Times New Roman" w:hAnsi="Arial" w:cs="Arial"/>
          <w:sz w:val="20"/>
          <w:szCs w:val="20"/>
          <w:lang w:eastAsia="hr-HR"/>
        </w:rPr>
        <w:t xml:space="preserve"> porez na kuće za odmor.</w:t>
      </w:r>
    </w:p>
    <w:p w:rsidR="00EB37E6" w:rsidRPr="0065706F" w:rsidRDefault="00EB37E6" w:rsidP="00B85BA1">
      <w:pPr>
        <w:spacing w:after="0" w:line="240" w:lineRule="auto"/>
        <w:ind w:left="720"/>
        <w:jc w:val="both"/>
        <w:rPr>
          <w:rFonts w:ascii="Arial" w:eastAsia="Times New Roman" w:hAnsi="Arial" w:cs="Arial"/>
          <w:sz w:val="20"/>
          <w:szCs w:val="20"/>
          <w:lang w:eastAsia="hr-HR"/>
        </w:rPr>
      </w:pPr>
    </w:p>
    <w:p w:rsidR="00EB37E6" w:rsidRPr="0065706F" w:rsidRDefault="00EB37E6" w:rsidP="00B85BA1">
      <w:pPr>
        <w:spacing w:after="0" w:line="240" w:lineRule="auto"/>
        <w:jc w:val="both"/>
        <w:rPr>
          <w:rFonts w:ascii="Arial" w:eastAsia="Times New Roman" w:hAnsi="Arial" w:cs="Arial"/>
          <w:sz w:val="20"/>
          <w:szCs w:val="20"/>
          <w:lang w:eastAsia="hr-HR"/>
        </w:rPr>
      </w:pPr>
      <w:r w:rsidRPr="0065706F">
        <w:rPr>
          <w:rFonts w:ascii="Arial" w:eastAsia="Times New Roman" w:hAnsi="Arial" w:cs="Arial"/>
          <w:sz w:val="20"/>
          <w:szCs w:val="20"/>
          <w:lang w:eastAsia="hr-HR"/>
        </w:rPr>
        <w:t>Vrijednosno najznačajniji - porez na promet nekretnina, planira se u iznosu od 290.000.000,00 kuna. Prema izmjenama i dopunama Zakona o porezu na promet nekretnina koji se primjenjuje  od 1. siječnja 2019. porezna stopa iznosi 3%, a prihod</w:t>
      </w:r>
      <w:r w:rsidR="00D1619F">
        <w:rPr>
          <w:rFonts w:ascii="Arial" w:eastAsia="Times New Roman" w:hAnsi="Arial" w:cs="Arial"/>
          <w:sz w:val="20"/>
          <w:szCs w:val="20"/>
          <w:lang w:eastAsia="hr-HR"/>
        </w:rPr>
        <w:t xml:space="preserve"> </w:t>
      </w:r>
      <w:r w:rsidRPr="0065706F">
        <w:rPr>
          <w:rFonts w:ascii="Arial" w:eastAsia="Times New Roman" w:hAnsi="Arial" w:cs="Arial"/>
          <w:sz w:val="20"/>
          <w:szCs w:val="20"/>
          <w:lang w:eastAsia="hr-HR"/>
        </w:rPr>
        <w:t xml:space="preserve">u cijelosti </w:t>
      </w:r>
      <w:r w:rsidR="00D1619F">
        <w:rPr>
          <w:rFonts w:ascii="Arial" w:eastAsia="Times New Roman" w:hAnsi="Arial" w:cs="Arial"/>
          <w:sz w:val="20"/>
          <w:szCs w:val="20"/>
          <w:lang w:eastAsia="hr-HR"/>
        </w:rPr>
        <w:t xml:space="preserve">pripada </w:t>
      </w:r>
      <w:r w:rsidRPr="0065706F">
        <w:rPr>
          <w:rFonts w:ascii="Arial" w:eastAsia="Times New Roman" w:hAnsi="Arial" w:cs="Arial"/>
          <w:sz w:val="20"/>
          <w:szCs w:val="20"/>
          <w:lang w:eastAsia="hr-HR"/>
        </w:rPr>
        <w:t>lokalnim jedinicama.</w:t>
      </w:r>
    </w:p>
    <w:p w:rsidR="00EB37E6" w:rsidRPr="0065706F" w:rsidRDefault="00EB37E6" w:rsidP="00B85BA1">
      <w:pPr>
        <w:spacing w:after="0" w:line="240" w:lineRule="auto"/>
        <w:jc w:val="both"/>
        <w:rPr>
          <w:rFonts w:ascii="Arial" w:eastAsia="Times New Roman" w:hAnsi="Arial" w:cs="Arial"/>
          <w:sz w:val="20"/>
          <w:szCs w:val="20"/>
          <w:lang w:eastAsia="hr-HR"/>
        </w:rPr>
      </w:pPr>
      <w:r w:rsidRPr="0065706F">
        <w:rPr>
          <w:rFonts w:ascii="Arial" w:eastAsia="Times New Roman" w:hAnsi="Arial" w:cs="Arial"/>
          <w:sz w:val="20"/>
          <w:szCs w:val="20"/>
          <w:lang w:eastAsia="hr-HR"/>
        </w:rPr>
        <w:t xml:space="preserve"> </w:t>
      </w:r>
    </w:p>
    <w:p w:rsidR="00EB37E6" w:rsidRPr="00EB37E6" w:rsidRDefault="00EB37E6" w:rsidP="00B85BA1">
      <w:pPr>
        <w:spacing w:after="0" w:line="240" w:lineRule="auto"/>
        <w:jc w:val="both"/>
        <w:rPr>
          <w:rFonts w:ascii="Arial" w:eastAsia="Times New Roman" w:hAnsi="Arial" w:cs="Arial"/>
          <w:sz w:val="20"/>
          <w:szCs w:val="20"/>
          <w:lang w:eastAsia="hr-HR"/>
        </w:rPr>
      </w:pPr>
      <w:r w:rsidRPr="0065706F">
        <w:rPr>
          <w:rFonts w:ascii="Arial" w:eastAsia="Times New Roman" w:hAnsi="Arial" w:cs="Arial"/>
          <w:sz w:val="20"/>
          <w:szCs w:val="20"/>
          <w:u w:val="single"/>
          <w:lang w:eastAsia="hr-HR"/>
        </w:rPr>
        <w:t>Porezi na robu i usluge</w:t>
      </w:r>
      <w:r w:rsidRPr="0065706F">
        <w:rPr>
          <w:rFonts w:ascii="Arial" w:eastAsia="Times New Roman" w:hAnsi="Arial" w:cs="Arial"/>
          <w:sz w:val="20"/>
          <w:szCs w:val="20"/>
          <w:lang w:eastAsia="hr-HR"/>
        </w:rPr>
        <w:t xml:space="preserve"> planiraju se u iznosu od 83.539.100,00 kuna. Utvrđeni su Odlukom o lokalnim porezima i o prirezu porezu na</w:t>
      </w:r>
      <w:r w:rsidRPr="00EB37E6">
        <w:rPr>
          <w:rFonts w:ascii="Arial" w:eastAsia="Times New Roman" w:hAnsi="Arial" w:cs="Arial"/>
          <w:sz w:val="20"/>
          <w:szCs w:val="20"/>
          <w:lang w:eastAsia="hr-HR"/>
        </w:rPr>
        <w:t xml:space="preserve"> dohodak (Službeni glasnik Grada Zagreba 6/17 i 22/17):</w:t>
      </w:r>
    </w:p>
    <w:p w:rsidR="00EB37E6" w:rsidRPr="00EB37E6" w:rsidRDefault="00EB37E6" w:rsidP="00B85BA1">
      <w:pPr>
        <w:numPr>
          <w:ilvl w:val="0"/>
          <w:numId w:val="1"/>
        </w:numPr>
        <w:spacing w:after="0" w:line="240" w:lineRule="auto"/>
        <w:jc w:val="both"/>
        <w:rPr>
          <w:rFonts w:ascii="Arial" w:eastAsia="Times New Roman" w:hAnsi="Arial" w:cs="Arial"/>
          <w:sz w:val="20"/>
          <w:szCs w:val="20"/>
          <w:lang w:eastAsia="hr-HR"/>
        </w:rPr>
      </w:pPr>
      <w:r w:rsidRPr="00EB37E6">
        <w:rPr>
          <w:rFonts w:ascii="Arial" w:eastAsia="Times New Roman" w:hAnsi="Arial" w:cs="Arial"/>
          <w:sz w:val="20"/>
          <w:szCs w:val="20"/>
          <w:lang w:eastAsia="hr-HR"/>
        </w:rPr>
        <w:lastRenderedPageBreak/>
        <w:t>porez na potrošnju,</w:t>
      </w:r>
    </w:p>
    <w:p w:rsidR="00EB37E6" w:rsidRPr="00EB37E6" w:rsidRDefault="00EB37E6" w:rsidP="00B85BA1">
      <w:pPr>
        <w:numPr>
          <w:ilvl w:val="0"/>
          <w:numId w:val="1"/>
        </w:numPr>
        <w:spacing w:after="0" w:line="240" w:lineRule="auto"/>
        <w:jc w:val="both"/>
        <w:rPr>
          <w:rFonts w:ascii="Arial" w:eastAsia="Times New Roman" w:hAnsi="Arial" w:cs="Arial"/>
          <w:sz w:val="20"/>
          <w:szCs w:val="20"/>
          <w:lang w:eastAsia="hr-HR"/>
        </w:rPr>
      </w:pPr>
      <w:r w:rsidRPr="00EB37E6">
        <w:rPr>
          <w:rFonts w:ascii="Arial" w:eastAsia="Times New Roman" w:hAnsi="Arial" w:cs="Arial"/>
          <w:sz w:val="20"/>
          <w:szCs w:val="20"/>
          <w:lang w:eastAsia="hr-HR"/>
        </w:rPr>
        <w:t>porez na automate za zabavne igre,</w:t>
      </w:r>
    </w:p>
    <w:p w:rsidR="00EB37E6" w:rsidRPr="00EB37E6" w:rsidRDefault="00EB37E6" w:rsidP="00B85BA1">
      <w:pPr>
        <w:numPr>
          <w:ilvl w:val="0"/>
          <w:numId w:val="1"/>
        </w:numPr>
        <w:spacing w:after="0" w:line="240" w:lineRule="auto"/>
        <w:jc w:val="both"/>
        <w:rPr>
          <w:rFonts w:ascii="Arial" w:eastAsia="Times New Roman" w:hAnsi="Arial" w:cs="Arial"/>
          <w:sz w:val="20"/>
          <w:szCs w:val="20"/>
          <w:lang w:eastAsia="hr-HR"/>
        </w:rPr>
      </w:pPr>
      <w:r w:rsidRPr="00EB37E6">
        <w:rPr>
          <w:rFonts w:ascii="Arial" w:eastAsia="Times New Roman" w:hAnsi="Arial" w:cs="Arial"/>
          <w:sz w:val="20"/>
          <w:szCs w:val="20"/>
          <w:lang w:eastAsia="hr-HR"/>
        </w:rPr>
        <w:t>porez na cestovna motorna vozila.</w:t>
      </w:r>
    </w:p>
    <w:p w:rsidR="00EB37E6" w:rsidRPr="00EB37E6" w:rsidRDefault="00EB37E6" w:rsidP="00B85BA1">
      <w:pPr>
        <w:spacing w:after="0" w:line="240" w:lineRule="auto"/>
        <w:ind w:left="720"/>
        <w:jc w:val="both"/>
        <w:rPr>
          <w:rFonts w:ascii="Arial" w:eastAsia="Times New Roman" w:hAnsi="Arial" w:cs="Arial"/>
          <w:sz w:val="20"/>
          <w:szCs w:val="20"/>
          <w:lang w:eastAsia="hr-HR"/>
        </w:rPr>
      </w:pPr>
    </w:p>
    <w:p w:rsidR="00EB37E6" w:rsidRPr="00EB37E6" w:rsidRDefault="00EB37E6" w:rsidP="00B85BA1">
      <w:pPr>
        <w:spacing w:after="0" w:line="240" w:lineRule="auto"/>
        <w:jc w:val="both"/>
        <w:rPr>
          <w:rFonts w:ascii="Arial" w:eastAsia="Times New Roman" w:hAnsi="Arial" w:cs="Arial"/>
          <w:sz w:val="20"/>
          <w:szCs w:val="20"/>
          <w:lang w:eastAsia="hr-HR"/>
        </w:rPr>
      </w:pPr>
      <w:r w:rsidRPr="00EB37E6">
        <w:rPr>
          <w:rFonts w:ascii="Arial" w:eastAsia="Times New Roman" w:hAnsi="Arial" w:cs="Arial"/>
          <w:sz w:val="20"/>
          <w:szCs w:val="20"/>
          <w:lang w:eastAsia="hr-HR"/>
        </w:rPr>
        <w:t>Izmjenama i dopunama Odluke o lokalnim porezima i o prirezu porezu na dohodak predl</w:t>
      </w:r>
      <w:r w:rsidR="00C86383">
        <w:rPr>
          <w:rFonts w:ascii="Arial" w:eastAsia="Times New Roman" w:hAnsi="Arial" w:cs="Arial"/>
          <w:sz w:val="20"/>
          <w:szCs w:val="20"/>
          <w:lang w:eastAsia="hr-HR"/>
        </w:rPr>
        <w:t xml:space="preserve">ožit će </w:t>
      </w:r>
      <w:r w:rsidRPr="00EB37E6">
        <w:rPr>
          <w:rFonts w:ascii="Arial" w:eastAsia="Times New Roman" w:hAnsi="Arial" w:cs="Arial"/>
          <w:sz w:val="20"/>
          <w:szCs w:val="20"/>
          <w:lang w:eastAsia="hr-HR"/>
        </w:rPr>
        <w:t xml:space="preserve"> se Gradskoj Skupštini </w:t>
      </w:r>
      <w:r w:rsidR="00C86383">
        <w:rPr>
          <w:rFonts w:ascii="Arial" w:eastAsia="Times New Roman" w:hAnsi="Arial" w:cs="Arial"/>
          <w:sz w:val="20"/>
          <w:szCs w:val="20"/>
          <w:lang w:eastAsia="hr-HR"/>
        </w:rPr>
        <w:t xml:space="preserve">donošenje odluke o </w:t>
      </w:r>
      <w:r w:rsidRPr="00EB37E6">
        <w:rPr>
          <w:rFonts w:ascii="Arial" w:eastAsia="Times New Roman" w:hAnsi="Arial" w:cs="Arial"/>
          <w:sz w:val="20"/>
          <w:szCs w:val="20"/>
          <w:lang w:eastAsia="hr-HR"/>
        </w:rPr>
        <w:t>ukidanj</w:t>
      </w:r>
      <w:r w:rsidR="00C86383">
        <w:rPr>
          <w:rFonts w:ascii="Arial" w:eastAsia="Times New Roman" w:hAnsi="Arial" w:cs="Arial"/>
          <w:sz w:val="20"/>
          <w:szCs w:val="20"/>
          <w:lang w:eastAsia="hr-HR"/>
        </w:rPr>
        <w:t>u</w:t>
      </w:r>
      <w:r w:rsidRPr="00EB37E6">
        <w:rPr>
          <w:rFonts w:ascii="Arial" w:eastAsia="Times New Roman" w:hAnsi="Arial" w:cs="Arial"/>
          <w:sz w:val="20"/>
          <w:szCs w:val="20"/>
          <w:lang w:eastAsia="hr-HR"/>
        </w:rPr>
        <w:t xml:space="preserve"> poreza na potrošnju.</w:t>
      </w:r>
    </w:p>
    <w:p w:rsidR="00EB37E6" w:rsidRPr="00EB37E6" w:rsidRDefault="00EB37E6" w:rsidP="00B85BA1">
      <w:pPr>
        <w:spacing w:after="0" w:line="240" w:lineRule="auto"/>
        <w:jc w:val="both"/>
        <w:rPr>
          <w:rFonts w:ascii="Arial" w:eastAsia="Times New Roman" w:hAnsi="Arial" w:cs="Arial"/>
          <w:sz w:val="20"/>
          <w:szCs w:val="20"/>
          <w:lang w:eastAsia="hr-HR"/>
        </w:rPr>
      </w:pPr>
    </w:p>
    <w:p w:rsidR="00EB37E6" w:rsidRPr="00EB37E6" w:rsidRDefault="00EB37E6" w:rsidP="00B85BA1">
      <w:pPr>
        <w:spacing w:after="0" w:line="240" w:lineRule="auto"/>
        <w:jc w:val="both"/>
        <w:rPr>
          <w:rFonts w:ascii="Arial" w:eastAsia="Times New Roman" w:hAnsi="Arial" w:cs="Arial"/>
          <w:sz w:val="20"/>
          <w:szCs w:val="20"/>
          <w:lang w:eastAsia="hr-HR"/>
        </w:rPr>
      </w:pPr>
      <w:r w:rsidRPr="00EB37E6">
        <w:rPr>
          <w:rFonts w:ascii="Arial" w:eastAsia="Times New Roman" w:hAnsi="Arial" w:cs="Arial"/>
          <w:sz w:val="20"/>
          <w:szCs w:val="20"/>
          <w:lang w:eastAsia="hr-HR"/>
        </w:rPr>
        <w:t>Porez na cestovna motorna vozila plaća se godišnje prema snazi motora i godinama starosti vozila od 50,00 do 1.500,00 kuna i to pri registraciji vozila. Planira se prihod u iznosu od 8</w:t>
      </w:r>
      <w:r w:rsidR="00E8038E">
        <w:rPr>
          <w:rFonts w:ascii="Arial" w:eastAsia="Times New Roman" w:hAnsi="Arial" w:cs="Arial"/>
          <w:sz w:val="20"/>
          <w:szCs w:val="20"/>
          <w:lang w:eastAsia="hr-HR"/>
        </w:rPr>
        <w:t>0</w:t>
      </w:r>
      <w:r w:rsidRPr="00EB37E6">
        <w:rPr>
          <w:rFonts w:ascii="Arial" w:eastAsia="Times New Roman" w:hAnsi="Arial" w:cs="Arial"/>
          <w:sz w:val="20"/>
          <w:szCs w:val="20"/>
          <w:lang w:eastAsia="hr-HR"/>
        </w:rPr>
        <w:t>.000.000,00 kuna.</w:t>
      </w:r>
    </w:p>
    <w:p w:rsidR="00EB37E6" w:rsidRPr="00EB37E6" w:rsidRDefault="00EB37E6" w:rsidP="00B85BA1">
      <w:pPr>
        <w:spacing w:after="0" w:line="240" w:lineRule="auto"/>
        <w:jc w:val="both"/>
        <w:rPr>
          <w:rFonts w:ascii="Arial" w:eastAsia="Times New Roman" w:hAnsi="Arial" w:cs="Arial"/>
          <w:sz w:val="20"/>
          <w:szCs w:val="20"/>
          <w:lang w:eastAsia="hr-HR"/>
        </w:rPr>
      </w:pPr>
    </w:p>
    <w:p w:rsidR="00EB37E6" w:rsidRPr="00EB37E6" w:rsidRDefault="00EB37E6" w:rsidP="00B85BA1">
      <w:pPr>
        <w:spacing w:after="0" w:line="240" w:lineRule="auto"/>
        <w:jc w:val="both"/>
        <w:rPr>
          <w:rFonts w:ascii="Arial" w:eastAsia="Times New Roman" w:hAnsi="Arial" w:cs="Arial"/>
          <w:sz w:val="20"/>
          <w:szCs w:val="20"/>
          <w:lang w:eastAsia="hr-HR"/>
        </w:rPr>
      </w:pPr>
      <w:r w:rsidRPr="00EB37E6">
        <w:rPr>
          <w:rFonts w:ascii="Arial" w:eastAsia="Times New Roman" w:hAnsi="Arial" w:cs="Arial"/>
          <w:sz w:val="20"/>
          <w:szCs w:val="20"/>
          <w:lang w:eastAsia="hr-HR"/>
        </w:rPr>
        <w:t>Porez na tvrtku odnosno naziv je ukinut, a iznos od 500.000,00 kuna planira se naplatiti po osnovi  potraživanja iz ranijeg razdoblja. Porez na automate za zabavne igre koji se stavljaju u uporabu u zabavnim klubovima, ugostiteljskim objektima, javnim objektima i drugim javnim prostorima plaća se mjesečno 100,00 kuna. Planirani prihod u proračunu iznosi 500.000,00 kuna.</w:t>
      </w:r>
    </w:p>
    <w:p w:rsidR="00EB37E6" w:rsidRPr="00EB37E6" w:rsidRDefault="00EB37E6" w:rsidP="00B85BA1">
      <w:pPr>
        <w:spacing w:after="0" w:line="240" w:lineRule="auto"/>
        <w:jc w:val="both"/>
        <w:rPr>
          <w:rFonts w:ascii="Arial" w:eastAsia="Times New Roman" w:hAnsi="Arial" w:cs="Arial"/>
          <w:sz w:val="20"/>
          <w:szCs w:val="20"/>
          <w:lang w:eastAsia="hr-HR"/>
        </w:rPr>
      </w:pPr>
    </w:p>
    <w:p w:rsidR="00EB37E6" w:rsidRPr="00EB37E6" w:rsidRDefault="00EB37E6" w:rsidP="00B85BA1">
      <w:pPr>
        <w:spacing w:after="0" w:line="240" w:lineRule="auto"/>
        <w:jc w:val="both"/>
        <w:rPr>
          <w:rFonts w:ascii="Arial" w:eastAsia="Times New Roman" w:hAnsi="Arial" w:cs="Arial"/>
          <w:sz w:val="20"/>
          <w:szCs w:val="20"/>
          <w:lang w:eastAsia="hr-HR"/>
        </w:rPr>
      </w:pPr>
      <w:r w:rsidRPr="00EB37E6">
        <w:rPr>
          <w:rFonts w:ascii="Arial" w:eastAsia="Times New Roman" w:hAnsi="Arial" w:cs="Arial"/>
          <w:b/>
          <w:sz w:val="20"/>
          <w:szCs w:val="20"/>
          <w:lang w:eastAsia="hr-HR"/>
        </w:rPr>
        <w:t>Pomoći iz inozemstva i od subjekata unutar općeg proračuna</w:t>
      </w:r>
      <w:r w:rsidRPr="00EB37E6">
        <w:rPr>
          <w:rFonts w:ascii="Arial" w:eastAsia="Times New Roman" w:hAnsi="Arial" w:cs="Arial"/>
          <w:sz w:val="20"/>
          <w:szCs w:val="20"/>
          <w:lang w:eastAsia="hr-HR"/>
        </w:rPr>
        <w:t xml:space="preserve"> planiraju se kao pomoći od međunarodnih organizacija te institucija i tijela EU, pomoći proračunu iz drugih proračuna, pomoći izravnanja za decentralizirane funkcije i pomoći temeljem prijenosa EU sredstava. Ukupne pomoći planiraju se u iznosu od 596.</w:t>
      </w:r>
      <w:r w:rsidR="00AF2060">
        <w:rPr>
          <w:rFonts w:ascii="Arial" w:eastAsia="Times New Roman" w:hAnsi="Arial" w:cs="Arial"/>
          <w:sz w:val="20"/>
          <w:szCs w:val="20"/>
          <w:lang w:eastAsia="hr-HR"/>
        </w:rPr>
        <w:t>246</w:t>
      </w:r>
      <w:r w:rsidRPr="00EB37E6">
        <w:rPr>
          <w:rFonts w:ascii="Arial" w:eastAsia="Times New Roman" w:hAnsi="Arial" w:cs="Arial"/>
          <w:sz w:val="20"/>
          <w:szCs w:val="20"/>
          <w:lang w:eastAsia="hr-HR"/>
        </w:rPr>
        <w:t>.000,00 kuna. i u strukturi planiranih proračunskih prihoda čine 6,19%.</w:t>
      </w:r>
    </w:p>
    <w:p w:rsidR="00EB37E6" w:rsidRPr="00EB37E6" w:rsidRDefault="00EB37E6" w:rsidP="00B85BA1">
      <w:pPr>
        <w:spacing w:after="0" w:line="240" w:lineRule="auto"/>
        <w:jc w:val="both"/>
        <w:rPr>
          <w:rFonts w:ascii="Arial" w:eastAsia="Times New Roman" w:hAnsi="Arial" w:cs="Arial"/>
          <w:sz w:val="20"/>
          <w:szCs w:val="20"/>
          <w:lang w:eastAsia="hr-HR"/>
        </w:rPr>
      </w:pPr>
    </w:p>
    <w:p w:rsidR="00EB37E6" w:rsidRPr="00EB37E6" w:rsidRDefault="00EB37E6" w:rsidP="00B85BA1">
      <w:pPr>
        <w:pStyle w:val="ListParagraph"/>
        <w:numPr>
          <w:ilvl w:val="0"/>
          <w:numId w:val="7"/>
        </w:numPr>
        <w:tabs>
          <w:tab w:val="num" w:pos="993"/>
        </w:tabs>
        <w:spacing w:after="0" w:line="240" w:lineRule="auto"/>
        <w:jc w:val="both"/>
        <w:rPr>
          <w:rFonts w:ascii="Arial" w:eastAsia="Times New Roman" w:hAnsi="Arial" w:cs="Arial"/>
          <w:sz w:val="20"/>
          <w:szCs w:val="20"/>
          <w:lang w:eastAsia="hr-HR"/>
        </w:rPr>
      </w:pPr>
      <w:r w:rsidRPr="00EB37E6">
        <w:rPr>
          <w:rFonts w:ascii="Arial" w:eastAsia="Times New Roman" w:hAnsi="Arial" w:cs="Arial"/>
          <w:sz w:val="20"/>
          <w:szCs w:val="20"/>
          <w:lang w:eastAsia="hr-HR"/>
        </w:rPr>
        <w:t xml:space="preserve">pomoći od međunarodnih organizacija te institucija i tijela EU planiraju se u iznosu od 13.213.000,00 kuna., a odnose se na projekte </w:t>
      </w:r>
      <w:proofErr w:type="spellStart"/>
      <w:r w:rsidRPr="00EB37E6">
        <w:rPr>
          <w:rFonts w:ascii="Arial" w:eastAsia="Times New Roman" w:hAnsi="Arial" w:cs="Arial"/>
          <w:sz w:val="20"/>
          <w:szCs w:val="20"/>
          <w:lang w:eastAsia="hr-HR"/>
        </w:rPr>
        <w:t>Horizon</w:t>
      </w:r>
      <w:proofErr w:type="spellEnd"/>
      <w:r w:rsidRPr="00EB37E6">
        <w:rPr>
          <w:rFonts w:ascii="Arial" w:eastAsia="Times New Roman" w:hAnsi="Arial" w:cs="Arial"/>
          <w:sz w:val="20"/>
          <w:szCs w:val="20"/>
          <w:lang w:eastAsia="hr-HR"/>
        </w:rPr>
        <w:t>/</w:t>
      </w:r>
      <w:proofErr w:type="spellStart"/>
      <w:r w:rsidRPr="00EB37E6">
        <w:rPr>
          <w:rFonts w:ascii="Arial" w:eastAsia="Times New Roman" w:hAnsi="Arial" w:cs="Arial"/>
          <w:sz w:val="20"/>
          <w:szCs w:val="20"/>
          <w:lang w:eastAsia="hr-HR"/>
        </w:rPr>
        <w:t>proGireg</w:t>
      </w:r>
      <w:proofErr w:type="spellEnd"/>
      <w:r w:rsidRPr="00EB37E6">
        <w:rPr>
          <w:rFonts w:ascii="Arial" w:eastAsia="Times New Roman" w:hAnsi="Arial" w:cs="Arial"/>
          <w:sz w:val="20"/>
          <w:szCs w:val="20"/>
          <w:lang w:eastAsia="hr-HR"/>
        </w:rPr>
        <w:t xml:space="preserve"> u iznosu od 5.940.000,00 kuna, </w:t>
      </w:r>
      <w:proofErr w:type="spellStart"/>
      <w:r w:rsidRPr="00EB37E6">
        <w:rPr>
          <w:rFonts w:ascii="Arial" w:eastAsia="Times New Roman" w:hAnsi="Arial" w:cs="Arial"/>
          <w:sz w:val="20"/>
          <w:szCs w:val="20"/>
          <w:lang w:eastAsia="hr-HR"/>
        </w:rPr>
        <w:t>RepublEEc</w:t>
      </w:r>
      <w:proofErr w:type="spellEnd"/>
      <w:r w:rsidRPr="00EB37E6">
        <w:rPr>
          <w:rFonts w:ascii="Arial" w:eastAsia="Times New Roman" w:hAnsi="Arial" w:cs="Arial"/>
          <w:sz w:val="20"/>
          <w:szCs w:val="20"/>
          <w:lang w:eastAsia="hr-HR"/>
        </w:rPr>
        <w:t xml:space="preserve"> u iznosu od 4.500.000,00 kuna, Tribute u iznosu od 1.017.000,00 kuna, Urban </w:t>
      </w:r>
      <w:proofErr w:type="spellStart"/>
      <w:r w:rsidRPr="00EB37E6">
        <w:rPr>
          <w:rFonts w:ascii="Arial" w:eastAsia="Times New Roman" w:hAnsi="Arial" w:cs="Arial"/>
          <w:sz w:val="20"/>
          <w:szCs w:val="20"/>
          <w:lang w:eastAsia="hr-HR"/>
        </w:rPr>
        <w:t>manufacturing</w:t>
      </w:r>
      <w:proofErr w:type="spellEnd"/>
      <w:r w:rsidRPr="00EB37E6">
        <w:rPr>
          <w:rFonts w:ascii="Arial" w:eastAsia="Times New Roman" w:hAnsi="Arial" w:cs="Arial"/>
          <w:sz w:val="20"/>
          <w:szCs w:val="20"/>
          <w:lang w:eastAsia="hr-HR"/>
        </w:rPr>
        <w:t xml:space="preserve">- </w:t>
      </w:r>
      <w:proofErr w:type="spellStart"/>
      <w:r w:rsidRPr="00EB37E6">
        <w:rPr>
          <w:rFonts w:ascii="Arial" w:eastAsia="Times New Roman" w:hAnsi="Arial" w:cs="Arial"/>
          <w:sz w:val="20"/>
          <w:szCs w:val="20"/>
          <w:lang w:eastAsia="hr-HR"/>
        </w:rPr>
        <w:t>Interreg</w:t>
      </w:r>
      <w:proofErr w:type="spellEnd"/>
      <w:r w:rsidRPr="00EB37E6">
        <w:rPr>
          <w:rFonts w:ascii="Arial" w:eastAsia="Times New Roman" w:hAnsi="Arial" w:cs="Arial"/>
          <w:sz w:val="20"/>
          <w:szCs w:val="20"/>
          <w:lang w:eastAsia="hr-HR"/>
        </w:rPr>
        <w:t xml:space="preserve"> Europe u iznosu od 392.000,00 kuna, Urban-E u iznosu od 203.000,00 kuna, Urban (urban </w:t>
      </w:r>
      <w:proofErr w:type="spellStart"/>
      <w:r w:rsidRPr="00EB37E6">
        <w:rPr>
          <w:rFonts w:ascii="Arial" w:eastAsia="Times New Roman" w:hAnsi="Arial" w:cs="Arial"/>
          <w:sz w:val="20"/>
          <w:szCs w:val="20"/>
          <w:lang w:eastAsia="hr-HR"/>
        </w:rPr>
        <w:t>Reg.Mix</w:t>
      </w:r>
      <w:proofErr w:type="spellEnd"/>
      <w:r w:rsidRPr="00EB37E6">
        <w:rPr>
          <w:rFonts w:ascii="Arial" w:eastAsia="Times New Roman" w:hAnsi="Arial" w:cs="Arial"/>
          <w:sz w:val="20"/>
          <w:szCs w:val="20"/>
          <w:lang w:eastAsia="hr-HR"/>
        </w:rPr>
        <w:t>) u iznosu 212.000,00 kuna i  niz drugih manjih projekata.</w:t>
      </w:r>
    </w:p>
    <w:p w:rsidR="00EB37E6" w:rsidRPr="00EB37E6" w:rsidRDefault="00EB37E6" w:rsidP="00B85BA1">
      <w:pPr>
        <w:pStyle w:val="ListParagraph"/>
        <w:spacing w:after="0" w:line="240" w:lineRule="auto"/>
        <w:jc w:val="both"/>
        <w:rPr>
          <w:rFonts w:ascii="Arial" w:eastAsia="Times New Roman" w:hAnsi="Arial" w:cs="Arial"/>
          <w:sz w:val="20"/>
          <w:szCs w:val="20"/>
          <w:lang w:eastAsia="hr-HR"/>
        </w:rPr>
      </w:pPr>
    </w:p>
    <w:p w:rsidR="00EB37E6" w:rsidRPr="00EB37E6" w:rsidRDefault="00EB37E6" w:rsidP="00B85BA1">
      <w:pPr>
        <w:pStyle w:val="ListParagraph"/>
        <w:numPr>
          <w:ilvl w:val="0"/>
          <w:numId w:val="7"/>
        </w:numPr>
        <w:tabs>
          <w:tab w:val="num" w:pos="993"/>
        </w:tabs>
        <w:spacing w:after="0" w:line="240" w:lineRule="auto"/>
        <w:jc w:val="both"/>
        <w:rPr>
          <w:rFonts w:ascii="Arial" w:eastAsia="Times New Roman" w:hAnsi="Arial" w:cs="Arial"/>
          <w:sz w:val="20"/>
          <w:szCs w:val="20"/>
          <w:lang w:eastAsia="hr-HR"/>
        </w:rPr>
      </w:pPr>
      <w:r w:rsidRPr="00EB37E6">
        <w:rPr>
          <w:rFonts w:ascii="Arial" w:eastAsia="Times New Roman" w:hAnsi="Arial" w:cs="Arial"/>
          <w:sz w:val="20"/>
          <w:szCs w:val="20"/>
          <w:lang w:eastAsia="hr-HR"/>
        </w:rPr>
        <w:t xml:space="preserve">pomoći proračunu iz drugih proračuna planiraju se u iznosu od 53.120.000,00 kuna, a odnose se subvencioniranje najamnine za Arenu u iznosu od 29.250.200,00 kuna, subvencioniranje prijevoza učenika srednjih škola u iznosu od 20.000.000,00 kuna, poticanje obrta, malog i srednjeg poduzetništva u iznosu od 1.800.000,00 kuna, provedbu ITU mehanizama u iznosu od 384.000,00 kuna, projekt </w:t>
      </w:r>
      <w:proofErr w:type="spellStart"/>
      <w:r w:rsidRPr="00EB37E6">
        <w:rPr>
          <w:rFonts w:ascii="Arial" w:eastAsia="Times New Roman" w:hAnsi="Arial" w:cs="Arial"/>
          <w:sz w:val="20"/>
          <w:szCs w:val="20"/>
          <w:lang w:eastAsia="hr-HR"/>
        </w:rPr>
        <w:t>Greenway</w:t>
      </w:r>
      <w:proofErr w:type="spellEnd"/>
      <w:r w:rsidRPr="00EB37E6">
        <w:rPr>
          <w:rFonts w:ascii="Arial" w:eastAsia="Times New Roman" w:hAnsi="Arial" w:cs="Arial"/>
          <w:sz w:val="20"/>
          <w:szCs w:val="20"/>
          <w:lang w:eastAsia="hr-HR"/>
        </w:rPr>
        <w:t xml:space="preserve"> u iznosu od 232.000,00 kuna Urban </w:t>
      </w:r>
      <w:proofErr w:type="spellStart"/>
      <w:r w:rsidRPr="00EB37E6">
        <w:rPr>
          <w:rFonts w:ascii="Arial" w:eastAsia="Times New Roman" w:hAnsi="Arial" w:cs="Arial"/>
          <w:sz w:val="20"/>
          <w:szCs w:val="20"/>
          <w:lang w:eastAsia="hr-HR"/>
        </w:rPr>
        <w:t>manufaktoring</w:t>
      </w:r>
      <w:proofErr w:type="spellEnd"/>
      <w:r w:rsidRPr="00EB37E6">
        <w:rPr>
          <w:rFonts w:ascii="Arial" w:eastAsia="Times New Roman" w:hAnsi="Arial" w:cs="Arial"/>
          <w:sz w:val="20"/>
          <w:szCs w:val="20"/>
          <w:lang w:eastAsia="hr-HR"/>
        </w:rPr>
        <w:t xml:space="preserve">- </w:t>
      </w:r>
      <w:proofErr w:type="spellStart"/>
      <w:r w:rsidRPr="00EB37E6">
        <w:rPr>
          <w:rFonts w:ascii="Arial" w:eastAsia="Times New Roman" w:hAnsi="Arial" w:cs="Arial"/>
          <w:sz w:val="20"/>
          <w:szCs w:val="20"/>
          <w:lang w:eastAsia="hr-HR"/>
        </w:rPr>
        <w:t>interreg</w:t>
      </w:r>
      <w:proofErr w:type="spellEnd"/>
      <w:r w:rsidRPr="00EB37E6">
        <w:rPr>
          <w:rFonts w:ascii="Arial" w:eastAsia="Times New Roman" w:hAnsi="Arial" w:cs="Arial"/>
          <w:sz w:val="20"/>
          <w:szCs w:val="20"/>
          <w:lang w:eastAsia="hr-HR"/>
        </w:rPr>
        <w:t xml:space="preserve"> Europe u iznosu od 28.000,00 kuna.</w:t>
      </w:r>
    </w:p>
    <w:p w:rsidR="00EB37E6" w:rsidRPr="00EB37E6" w:rsidRDefault="00EB37E6" w:rsidP="00B85BA1">
      <w:pPr>
        <w:pStyle w:val="ListParagraph"/>
        <w:spacing w:after="0" w:line="240" w:lineRule="auto"/>
        <w:jc w:val="both"/>
        <w:rPr>
          <w:rFonts w:ascii="Arial" w:eastAsia="Times New Roman" w:hAnsi="Arial" w:cs="Arial"/>
          <w:sz w:val="20"/>
          <w:szCs w:val="20"/>
          <w:lang w:eastAsia="hr-HR"/>
        </w:rPr>
      </w:pPr>
    </w:p>
    <w:p w:rsidR="00EB37E6" w:rsidRPr="00EB37E6" w:rsidRDefault="00EB37E6" w:rsidP="00B85BA1">
      <w:pPr>
        <w:pStyle w:val="ListParagraph"/>
        <w:numPr>
          <w:ilvl w:val="0"/>
          <w:numId w:val="7"/>
        </w:numPr>
        <w:tabs>
          <w:tab w:val="num" w:pos="993"/>
        </w:tabs>
        <w:spacing w:after="0" w:line="240" w:lineRule="auto"/>
        <w:jc w:val="both"/>
        <w:rPr>
          <w:rFonts w:ascii="Arial" w:eastAsia="Times New Roman" w:hAnsi="Arial" w:cs="Arial"/>
          <w:sz w:val="20"/>
          <w:szCs w:val="20"/>
          <w:lang w:eastAsia="hr-HR"/>
        </w:rPr>
      </w:pPr>
      <w:r w:rsidRPr="00EB37E6">
        <w:rPr>
          <w:rFonts w:ascii="Arial" w:eastAsia="Times New Roman" w:hAnsi="Arial" w:cs="Arial"/>
          <w:sz w:val="20"/>
          <w:szCs w:val="20"/>
          <w:lang w:eastAsia="hr-HR"/>
        </w:rPr>
        <w:t xml:space="preserve">pomoći izravnanja za decentralizirane funkcije planiraju se u iznosu od 319.937.000,00 kuna. </w:t>
      </w:r>
    </w:p>
    <w:p w:rsidR="00EB37E6" w:rsidRPr="00EB37E6" w:rsidRDefault="00EB37E6" w:rsidP="00B85BA1">
      <w:pPr>
        <w:spacing w:after="0" w:line="240" w:lineRule="auto"/>
        <w:ind w:left="708"/>
        <w:jc w:val="both"/>
        <w:rPr>
          <w:rFonts w:ascii="Arial" w:eastAsia="Times New Roman" w:hAnsi="Arial" w:cs="Arial"/>
          <w:sz w:val="20"/>
          <w:szCs w:val="20"/>
          <w:lang w:eastAsia="hr-HR"/>
        </w:rPr>
      </w:pPr>
      <w:r w:rsidRPr="00EB37E6">
        <w:rPr>
          <w:rFonts w:ascii="Arial" w:eastAsia="Times New Roman" w:hAnsi="Arial" w:cs="Arial"/>
          <w:sz w:val="20"/>
          <w:szCs w:val="20"/>
          <w:lang w:eastAsia="hr-HR"/>
        </w:rPr>
        <w:t>Zakonom o obnovi zgrada oštećenih potresom na području Grada Zagreba, Krapinsko- zagorske županije i Zagrebačke županije (Narodne novine 102/20), udio za decentralizirane funkcije od 6% za pokriće rashoda za decentralizirane funkcije osnovnog i srednjeg školstva, socijalne skrbi, zdravstva i vatrogastva mogu se utrošit u svrhu saniranja šteta i obnove zbog potresa, a sredstva za financiranje decentraliziranih funkcija osiguravaju se u cijelosti iz pomoći izravnanja koje se osiguravaju u državnom proračunu.</w:t>
      </w:r>
    </w:p>
    <w:p w:rsidR="00EB37E6" w:rsidRPr="00EB37E6" w:rsidRDefault="00EB37E6" w:rsidP="00B85BA1">
      <w:pPr>
        <w:spacing w:after="0" w:line="240" w:lineRule="auto"/>
        <w:jc w:val="both"/>
        <w:rPr>
          <w:rFonts w:ascii="Arial" w:eastAsia="Times New Roman" w:hAnsi="Arial" w:cs="Arial"/>
          <w:sz w:val="20"/>
          <w:szCs w:val="20"/>
          <w:lang w:eastAsia="hr-HR"/>
        </w:rPr>
      </w:pPr>
      <w:r w:rsidRPr="00EB37E6">
        <w:rPr>
          <w:rFonts w:ascii="Arial" w:eastAsia="Times New Roman" w:hAnsi="Arial" w:cs="Arial"/>
          <w:sz w:val="20"/>
          <w:szCs w:val="20"/>
          <w:lang w:eastAsia="hr-HR"/>
        </w:rPr>
        <w:t xml:space="preserve"> </w:t>
      </w:r>
    </w:p>
    <w:p w:rsidR="00EB37E6" w:rsidRPr="00EB37E6" w:rsidRDefault="00EB37E6" w:rsidP="00B85BA1">
      <w:pPr>
        <w:pStyle w:val="ListParagraph"/>
        <w:numPr>
          <w:ilvl w:val="0"/>
          <w:numId w:val="7"/>
        </w:numPr>
        <w:tabs>
          <w:tab w:val="num" w:pos="993"/>
        </w:tabs>
        <w:spacing w:after="0" w:line="240" w:lineRule="auto"/>
        <w:jc w:val="both"/>
        <w:rPr>
          <w:rFonts w:ascii="Arial" w:eastAsia="Times New Roman" w:hAnsi="Arial" w:cs="Arial"/>
          <w:sz w:val="20"/>
          <w:szCs w:val="20"/>
          <w:lang w:eastAsia="hr-HR"/>
        </w:rPr>
      </w:pPr>
      <w:r w:rsidRPr="00EB37E6">
        <w:rPr>
          <w:rFonts w:ascii="Arial" w:eastAsia="Times New Roman" w:hAnsi="Arial" w:cs="Arial"/>
          <w:sz w:val="20"/>
          <w:szCs w:val="20"/>
          <w:lang w:eastAsia="hr-HR"/>
        </w:rPr>
        <w:t>pomoći  temeljem prijenosa EU sredstava planiraju se u iznosu od 209.976.000,00 kuna.</w:t>
      </w:r>
    </w:p>
    <w:p w:rsidR="00EB37E6" w:rsidRPr="00EB37E6" w:rsidRDefault="00EB37E6" w:rsidP="00B85BA1">
      <w:pPr>
        <w:pStyle w:val="ListParagraph"/>
        <w:spacing w:after="0" w:line="240" w:lineRule="auto"/>
        <w:jc w:val="both"/>
        <w:rPr>
          <w:rFonts w:ascii="Arial" w:eastAsia="Times New Roman" w:hAnsi="Arial" w:cs="Arial"/>
          <w:sz w:val="20"/>
          <w:szCs w:val="20"/>
          <w:lang w:eastAsia="hr-HR"/>
        </w:rPr>
      </w:pPr>
      <w:r w:rsidRPr="00EB37E6">
        <w:rPr>
          <w:rFonts w:ascii="Arial" w:eastAsia="Times New Roman" w:hAnsi="Arial" w:cs="Arial"/>
          <w:sz w:val="20"/>
          <w:szCs w:val="20"/>
          <w:lang w:eastAsia="hr-HR"/>
        </w:rPr>
        <w:t xml:space="preserve">Sredstvima iz EU fondova planira se  energetska obnova zgrada javne namjene u iznosu od 38.818.000,00 kuna, projekt Zagreb za inovacije u iznosu od 26.577.000,00 kuna uklanjanje sedimenta iz jezera Jarun u iznosu od 20.570.000,00 kuna, projekt </w:t>
      </w:r>
      <w:proofErr w:type="spellStart"/>
      <w:r w:rsidRPr="00EB37E6">
        <w:rPr>
          <w:rFonts w:ascii="Arial" w:eastAsia="Times New Roman" w:hAnsi="Arial" w:cs="Arial"/>
          <w:sz w:val="20"/>
          <w:szCs w:val="20"/>
          <w:lang w:eastAsia="hr-HR"/>
        </w:rPr>
        <w:t>ZagEE</w:t>
      </w:r>
      <w:proofErr w:type="spellEnd"/>
      <w:r w:rsidRPr="00EB37E6">
        <w:rPr>
          <w:rFonts w:ascii="Arial" w:eastAsia="Times New Roman" w:hAnsi="Arial" w:cs="Arial"/>
          <w:sz w:val="20"/>
          <w:szCs w:val="20"/>
          <w:lang w:eastAsia="hr-HR"/>
        </w:rPr>
        <w:t xml:space="preserve"> u iznosu od 18.347.000,00 kuna, primjenu mjera ublažavanja i prilagodbe klimatskim promjenama u iznosu od 3.400.000,00 kuna, modernizaciju pothodnika u iznosu od 12.250.000,00 kuna, projekt Modernizacija II u iznosu od 10.269.000,00 kuna, projekt E-Zagreb-Zagreb kao usluga u iznosu od 15.752.000,00 kuna, Potresni rizik Grada Zagreba- </w:t>
      </w:r>
      <w:proofErr w:type="spellStart"/>
      <w:r w:rsidRPr="00EB37E6">
        <w:rPr>
          <w:rFonts w:ascii="Arial" w:eastAsia="Times New Roman" w:hAnsi="Arial" w:cs="Arial"/>
          <w:sz w:val="20"/>
          <w:szCs w:val="20"/>
          <w:lang w:eastAsia="hr-HR"/>
        </w:rPr>
        <w:t>Multisenzorsko</w:t>
      </w:r>
      <w:proofErr w:type="spellEnd"/>
      <w:r w:rsidRPr="00EB37E6">
        <w:rPr>
          <w:rFonts w:ascii="Arial" w:eastAsia="Times New Roman" w:hAnsi="Arial" w:cs="Arial"/>
          <w:sz w:val="20"/>
          <w:szCs w:val="20"/>
          <w:lang w:eastAsia="hr-HR"/>
        </w:rPr>
        <w:t xml:space="preserve"> zračno snimanje za potrebe procjene smanjenja rizika  u iznosu od 11.618.000,00 kuna, razvoj sustava pametnog i </w:t>
      </w:r>
      <w:proofErr w:type="spellStart"/>
      <w:r w:rsidRPr="00EB37E6">
        <w:rPr>
          <w:rFonts w:ascii="Arial" w:eastAsia="Times New Roman" w:hAnsi="Arial" w:cs="Arial"/>
          <w:sz w:val="20"/>
          <w:szCs w:val="20"/>
          <w:lang w:eastAsia="hr-HR"/>
        </w:rPr>
        <w:t>uključivog</w:t>
      </w:r>
      <w:proofErr w:type="spellEnd"/>
      <w:r w:rsidRPr="00EB37E6">
        <w:rPr>
          <w:rFonts w:ascii="Arial" w:eastAsia="Times New Roman" w:hAnsi="Arial" w:cs="Arial"/>
          <w:sz w:val="20"/>
          <w:szCs w:val="20"/>
          <w:lang w:eastAsia="hr-HR"/>
        </w:rPr>
        <w:t xml:space="preserve"> strateškog planiranja i upravljanja Grada Zagreba u iznosu od 9.000.000,00 kuna, sanaciju objekata gradskih upravnih tijela oštećenih u potresu u iznosu od 7.500.000,00 kuna,  program pomoćnici u nastavi u iznosu od </w:t>
      </w:r>
      <w:r w:rsidR="00D1619F">
        <w:rPr>
          <w:rFonts w:ascii="Arial" w:eastAsia="Times New Roman" w:hAnsi="Arial" w:cs="Arial"/>
          <w:sz w:val="20"/>
          <w:szCs w:val="20"/>
          <w:lang w:eastAsia="hr-HR"/>
        </w:rPr>
        <w:t>3.152</w:t>
      </w:r>
      <w:r w:rsidRPr="00EB37E6">
        <w:rPr>
          <w:rFonts w:ascii="Arial" w:eastAsia="Times New Roman" w:hAnsi="Arial" w:cs="Arial"/>
          <w:sz w:val="20"/>
          <w:szCs w:val="20"/>
          <w:lang w:eastAsia="hr-HR"/>
        </w:rPr>
        <w:t>.000,00 kuna, provedbu ITU mehanizama u iznosu od 4.</w:t>
      </w:r>
      <w:r w:rsidR="00D1619F">
        <w:rPr>
          <w:rFonts w:ascii="Arial" w:eastAsia="Times New Roman" w:hAnsi="Arial" w:cs="Arial"/>
          <w:sz w:val="20"/>
          <w:szCs w:val="20"/>
          <w:lang w:eastAsia="hr-HR"/>
        </w:rPr>
        <w:t>526</w:t>
      </w:r>
      <w:r w:rsidRPr="00EB37E6">
        <w:rPr>
          <w:rFonts w:ascii="Arial" w:eastAsia="Times New Roman" w:hAnsi="Arial" w:cs="Arial"/>
          <w:sz w:val="20"/>
          <w:szCs w:val="20"/>
          <w:lang w:eastAsia="hr-HR"/>
        </w:rPr>
        <w:t>.000,00 kuna, te niz drugih manjih  projekata;</w:t>
      </w:r>
    </w:p>
    <w:p w:rsidR="00EB37E6" w:rsidRPr="00EB37E6" w:rsidRDefault="00EB37E6" w:rsidP="00B85BA1">
      <w:pPr>
        <w:tabs>
          <w:tab w:val="num" w:pos="993"/>
        </w:tabs>
        <w:spacing w:after="0" w:line="240" w:lineRule="auto"/>
        <w:ind w:left="720"/>
        <w:jc w:val="both"/>
        <w:rPr>
          <w:rFonts w:ascii="Arial" w:eastAsia="Times New Roman" w:hAnsi="Arial" w:cs="Arial"/>
          <w:sz w:val="20"/>
          <w:szCs w:val="20"/>
          <w:lang w:eastAsia="hr-HR"/>
        </w:rPr>
      </w:pPr>
      <w:r w:rsidRPr="00EB37E6">
        <w:rPr>
          <w:rFonts w:ascii="Arial" w:eastAsia="Times New Roman" w:hAnsi="Arial" w:cs="Arial"/>
          <w:sz w:val="20"/>
          <w:szCs w:val="20"/>
          <w:lang w:eastAsia="hr-HR"/>
        </w:rPr>
        <w:tab/>
        <w:t xml:space="preserve"> </w:t>
      </w:r>
    </w:p>
    <w:p w:rsidR="0065009A" w:rsidRDefault="00EB37E6" w:rsidP="00B85BA1">
      <w:pPr>
        <w:spacing w:after="0" w:line="240" w:lineRule="auto"/>
        <w:jc w:val="both"/>
        <w:rPr>
          <w:rFonts w:ascii="Arial" w:eastAsia="Times New Roman" w:hAnsi="Arial" w:cs="Arial"/>
          <w:sz w:val="20"/>
          <w:szCs w:val="20"/>
          <w:lang w:eastAsia="hr-HR"/>
        </w:rPr>
      </w:pPr>
      <w:r w:rsidRPr="00EB37E6">
        <w:rPr>
          <w:rFonts w:ascii="Arial" w:eastAsia="Times New Roman" w:hAnsi="Arial" w:cs="Arial"/>
          <w:b/>
          <w:sz w:val="20"/>
          <w:szCs w:val="20"/>
          <w:lang w:eastAsia="hr-HR"/>
        </w:rPr>
        <w:t>Prihodi od imovine</w:t>
      </w:r>
      <w:r w:rsidRPr="00EB37E6">
        <w:rPr>
          <w:rFonts w:ascii="Arial" w:eastAsia="Times New Roman" w:hAnsi="Arial" w:cs="Arial"/>
          <w:sz w:val="20"/>
          <w:szCs w:val="20"/>
          <w:lang w:eastAsia="hr-HR"/>
        </w:rPr>
        <w:t xml:space="preserve"> obuhvaćaju prihode od financijske i nefinancijske imovine te prihode od kamata na dane zajmove. Planiraju se u iznosu od 422.</w:t>
      </w:r>
      <w:r w:rsidR="00AB0B68">
        <w:rPr>
          <w:rFonts w:ascii="Arial" w:eastAsia="Times New Roman" w:hAnsi="Arial" w:cs="Arial"/>
          <w:sz w:val="20"/>
          <w:szCs w:val="20"/>
          <w:lang w:eastAsia="hr-HR"/>
        </w:rPr>
        <w:t>8</w:t>
      </w:r>
      <w:r w:rsidR="00AF2060">
        <w:rPr>
          <w:rFonts w:ascii="Arial" w:eastAsia="Times New Roman" w:hAnsi="Arial" w:cs="Arial"/>
          <w:sz w:val="20"/>
          <w:szCs w:val="20"/>
          <w:lang w:eastAsia="hr-HR"/>
        </w:rPr>
        <w:t>47</w:t>
      </w:r>
      <w:r w:rsidRPr="00EB37E6">
        <w:rPr>
          <w:rFonts w:ascii="Arial" w:eastAsia="Times New Roman" w:hAnsi="Arial" w:cs="Arial"/>
          <w:sz w:val="20"/>
          <w:szCs w:val="20"/>
          <w:lang w:eastAsia="hr-HR"/>
        </w:rPr>
        <w:t xml:space="preserve">.000,00 kuna. </w:t>
      </w:r>
    </w:p>
    <w:p w:rsidR="0065009A" w:rsidRPr="0065706F" w:rsidRDefault="0065009A" w:rsidP="00B85BA1">
      <w:pPr>
        <w:spacing w:after="0" w:line="240" w:lineRule="auto"/>
        <w:jc w:val="both"/>
        <w:rPr>
          <w:rFonts w:ascii="Arial" w:eastAsia="Times New Roman" w:hAnsi="Arial" w:cs="Arial"/>
          <w:sz w:val="20"/>
          <w:szCs w:val="20"/>
          <w:lang w:eastAsia="hr-HR"/>
        </w:rPr>
      </w:pPr>
    </w:p>
    <w:p w:rsidR="00EB37E6" w:rsidRPr="0065706F" w:rsidRDefault="00EB37E6" w:rsidP="00B85BA1">
      <w:pPr>
        <w:spacing w:after="0" w:line="240" w:lineRule="auto"/>
        <w:jc w:val="both"/>
        <w:rPr>
          <w:rFonts w:ascii="Arial" w:eastAsia="Times New Roman" w:hAnsi="Arial" w:cs="Arial"/>
          <w:sz w:val="20"/>
          <w:szCs w:val="20"/>
          <w:lang w:eastAsia="hr-HR"/>
        </w:rPr>
      </w:pPr>
      <w:r w:rsidRPr="0065706F">
        <w:rPr>
          <w:rFonts w:ascii="Arial" w:eastAsia="Times New Roman" w:hAnsi="Arial" w:cs="Arial"/>
          <w:sz w:val="20"/>
          <w:szCs w:val="20"/>
          <w:u w:val="single"/>
          <w:lang w:eastAsia="hr-HR"/>
        </w:rPr>
        <w:t>Prihode od financijske imovine</w:t>
      </w:r>
      <w:r w:rsidRPr="0065706F">
        <w:rPr>
          <w:rFonts w:ascii="Arial" w:eastAsia="Times New Roman" w:hAnsi="Arial" w:cs="Arial"/>
          <w:sz w:val="20"/>
          <w:szCs w:val="20"/>
          <w:lang w:eastAsia="hr-HR"/>
        </w:rPr>
        <w:t xml:space="preserve"> čine prihodi od kamata na depozite po viđenju i planiraju se u iznosu od 500.000,00 kuna.</w:t>
      </w:r>
    </w:p>
    <w:p w:rsidR="00EB37E6" w:rsidRPr="0065706F" w:rsidRDefault="00EB37E6" w:rsidP="00B85BA1">
      <w:pPr>
        <w:spacing w:after="0" w:line="240" w:lineRule="auto"/>
        <w:jc w:val="both"/>
        <w:rPr>
          <w:rFonts w:ascii="Arial" w:eastAsia="Times New Roman" w:hAnsi="Arial" w:cs="Arial"/>
          <w:sz w:val="20"/>
          <w:szCs w:val="20"/>
          <w:lang w:eastAsia="hr-HR"/>
        </w:rPr>
      </w:pPr>
      <w:r w:rsidRPr="0065706F">
        <w:rPr>
          <w:rFonts w:ascii="Arial" w:eastAsia="Times New Roman" w:hAnsi="Arial" w:cs="Arial"/>
          <w:sz w:val="20"/>
          <w:szCs w:val="20"/>
          <w:lang w:eastAsia="hr-HR"/>
        </w:rPr>
        <w:lastRenderedPageBreak/>
        <w:t xml:space="preserve">  </w:t>
      </w:r>
    </w:p>
    <w:p w:rsidR="00EB37E6" w:rsidRPr="0065706F" w:rsidRDefault="00EB37E6" w:rsidP="00B85BA1">
      <w:pPr>
        <w:spacing w:after="0" w:line="240" w:lineRule="auto"/>
        <w:jc w:val="both"/>
        <w:rPr>
          <w:rFonts w:ascii="Arial" w:eastAsia="Times New Roman" w:hAnsi="Arial" w:cs="Arial"/>
          <w:sz w:val="20"/>
          <w:szCs w:val="20"/>
          <w:lang w:eastAsia="hr-HR"/>
        </w:rPr>
      </w:pPr>
      <w:r w:rsidRPr="0065706F">
        <w:rPr>
          <w:rFonts w:ascii="Arial" w:eastAsia="Times New Roman" w:hAnsi="Arial" w:cs="Arial"/>
          <w:sz w:val="20"/>
          <w:szCs w:val="20"/>
          <w:u w:val="single"/>
          <w:lang w:eastAsia="hr-HR"/>
        </w:rPr>
        <w:t>Prihodi od nefinancijske imovine</w:t>
      </w:r>
      <w:r w:rsidRPr="0065706F">
        <w:rPr>
          <w:rFonts w:ascii="Arial" w:eastAsia="Times New Roman" w:hAnsi="Arial" w:cs="Arial"/>
          <w:sz w:val="20"/>
          <w:szCs w:val="20"/>
          <w:lang w:eastAsia="hr-HR"/>
        </w:rPr>
        <w:t xml:space="preserve"> planiraju se u iznosu od 42</w:t>
      </w:r>
      <w:r w:rsidR="0065009A" w:rsidRPr="0065706F">
        <w:rPr>
          <w:rFonts w:ascii="Arial" w:eastAsia="Times New Roman" w:hAnsi="Arial" w:cs="Arial"/>
          <w:sz w:val="20"/>
          <w:szCs w:val="20"/>
          <w:lang w:eastAsia="hr-HR"/>
        </w:rPr>
        <w:t>1</w:t>
      </w:r>
      <w:r w:rsidRPr="0065706F">
        <w:rPr>
          <w:rFonts w:ascii="Arial" w:eastAsia="Times New Roman" w:hAnsi="Arial" w:cs="Arial"/>
          <w:sz w:val="20"/>
          <w:szCs w:val="20"/>
          <w:lang w:eastAsia="hr-HR"/>
        </w:rPr>
        <w:t>.</w:t>
      </w:r>
      <w:r w:rsidR="0065009A" w:rsidRPr="0065706F">
        <w:rPr>
          <w:rFonts w:ascii="Arial" w:eastAsia="Times New Roman" w:hAnsi="Arial" w:cs="Arial"/>
          <w:sz w:val="20"/>
          <w:szCs w:val="20"/>
          <w:lang w:eastAsia="hr-HR"/>
        </w:rPr>
        <w:t>8</w:t>
      </w:r>
      <w:r w:rsidRPr="0065706F">
        <w:rPr>
          <w:rFonts w:ascii="Arial" w:eastAsia="Times New Roman" w:hAnsi="Arial" w:cs="Arial"/>
          <w:sz w:val="20"/>
          <w:szCs w:val="20"/>
          <w:lang w:eastAsia="hr-HR"/>
        </w:rPr>
        <w:t>47.000,00 kuna. To su:</w:t>
      </w:r>
    </w:p>
    <w:p w:rsidR="00EB37E6" w:rsidRPr="0065706F" w:rsidRDefault="00EB37E6" w:rsidP="00B85BA1">
      <w:pPr>
        <w:numPr>
          <w:ilvl w:val="0"/>
          <w:numId w:val="4"/>
        </w:numPr>
        <w:spacing w:after="0" w:line="240" w:lineRule="auto"/>
        <w:jc w:val="both"/>
        <w:rPr>
          <w:rFonts w:ascii="Arial" w:eastAsia="Times New Roman" w:hAnsi="Arial" w:cs="Arial"/>
          <w:sz w:val="20"/>
          <w:szCs w:val="20"/>
          <w:lang w:eastAsia="hr-HR"/>
        </w:rPr>
      </w:pPr>
      <w:r w:rsidRPr="0065706F">
        <w:rPr>
          <w:rFonts w:ascii="Arial" w:eastAsia="Times New Roman" w:hAnsi="Arial" w:cs="Arial"/>
          <w:sz w:val="20"/>
          <w:szCs w:val="20"/>
          <w:lang w:eastAsia="hr-HR"/>
        </w:rPr>
        <w:t>naknade za koncesije;</w:t>
      </w:r>
    </w:p>
    <w:p w:rsidR="00EB37E6" w:rsidRPr="00EB37E6" w:rsidRDefault="00EB37E6" w:rsidP="00B85BA1">
      <w:pPr>
        <w:numPr>
          <w:ilvl w:val="0"/>
          <w:numId w:val="4"/>
        </w:numPr>
        <w:spacing w:after="0" w:line="240" w:lineRule="auto"/>
        <w:jc w:val="both"/>
        <w:rPr>
          <w:rFonts w:ascii="Arial" w:eastAsia="Times New Roman" w:hAnsi="Arial" w:cs="Arial"/>
          <w:sz w:val="20"/>
          <w:szCs w:val="20"/>
          <w:lang w:eastAsia="hr-HR"/>
        </w:rPr>
      </w:pPr>
      <w:r w:rsidRPr="0065706F">
        <w:rPr>
          <w:rFonts w:ascii="Arial" w:eastAsia="Times New Roman" w:hAnsi="Arial" w:cs="Arial"/>
          <w:sz w:val="20"/>
          <w:szCs w:val="20"/>
          <w:lang w:eastAsia="hr-HR"/>
        </w:rPr>
        <w:t>prihodi od zakupa i iznajmljivanja</w:t>
      </w:r>
      <w:r w:rsidRPr="00EB37E6">
        <w:rPr>
          <w:rFonts w:ascii="Arial" w:eastAsia="Times New Roman" w:hAnsi="Arial" w:cs="Arial"/>
          <w:sz w:val="20"/>
          <w:szCs w:val="20"/>
          <w:lang w:eastAsia="hr-HR"/>
        </w:rPr>
        <w:t xml:space="preserve"> imovine;</w:t>
      </w:r>
    </w:p>
    <w:p w:rsidR="00EB37E6" w:rsidRPr="00EB37E6" w:rsidRDefault="00EB37E6" w:rsidP="00B85BA1">
      <w:pPr>
        <w:numPr>
          <w:ilvl w:val="0"/>
          <w:numId w:val="1"/>
        </w:numPr>
        <w:tabs>
          <w:tab w:val="num" w:pos="1800"/>
        </w:tabs>
        <w:spacing w:after="0" w:line="240" w:lineRule="auto"/>
        <w:ind w:left="1800"/>
        <w:jc w:val="both"/>
        <w:rPr>
          <w:rFonts w:ascii="Arial" w:eastAsia="Times New Roman" w:hAnsi="Arial" w:cs="Arial"/>
          <w:sz w:val="20"/>
          <w:szCs w:val="20"/>
          <w:lang w:eastAsia="hr-HR"/>
        </w:rPr>
      </w:pPr>
      <w:r w:rsidRPr="00EB37E6">
        <w:rPr>
          <w:rFonts w:ascii="Arial" w:eastAsia="Times New Roman" w:hAnsi="Arial" w:cs="Arial"/>
          <w:sz w:val="20"/>
          <w:szCs w:val="20"/>
          <w:lang w:eastAsia="hr-HR"/>
        </w:rPr>
        <w:t>prihodi od zakupa poljoprivrednog zemljišta;</w:t>
      </w:r>
    </w:p>
    <w:p w:rsidR="00EB37E6" w:rsidRPr="00EB37E6" w:rsidRDefault="00EB37E6" w:rsidP="00B85BA1">
      <w:pPr>
        <w:numPr>
          <w:ilvl w:val="0"/>
          <w:numId w:val="1"/>
        </w:numPr>
        <w:tabs>
          <w:tab w:val="num" w:pos="1800"/>
        </w:tabs>
        <w:spacing w:after="0" w:line="240" w:lineRule="auto"/>
        <w:ind w:left="1800"/>
        <w:jc w:val="both"/>
        <w:rPr>
          <w:rFonts w:ascii="Arial" w:eastAsia="Times New Roman" w:hAnsi="Arial" w:cs="Arial"/>
          <w:sz w:val="20"/>
          <w:szCs w:val="20"/>
          <w:lang w:eastAsia="hr-HR"/>
        </w:rPr>
      </w:pPr>
      <w:r w:rsidRPr="00EB37E6">
        <w:rPr>
          <w:rFonts w:ascii="Arial" w:eastAsia="Times New Roman" w:hAnsi="Arial" w:cs="Arial"/>
          <w:sz w:val="20"/>
          <w:szCs w:val="20"/>
          <w:lang w:eastAsia="hr-HR"/>
        </w:rPr>
        <w:t>prihodi od iznajmljivanja stambenih objekata;</w:t>
      </w:r>
    </w:p>
    <w:p w:rsidR="00EB37E6" w:rsidRPr="00EB37E6" w:rsidRDefault="00EB37E6" w:rsidP="00B85BA1">
      <w:pPr>
        <w:numPr>
          <w:ilvl w:val="0"/>
          <w:numId w:val="1"/>
        </w:numPr>
        <w:tabs>
          <w:tab w:val="num" w:pos="1800"/>
        </w:tabs>
        <w:spacing w:after="0" w:line="240" w:lineRule="auto"/>
        <w:ind w:left="1800"/>
        <w:jc w:val="both"/>
        <w:rPr>
          <w:rFonts w:ascii="Arial" w:eastAsia="Times New Roman" w:hAnsi="Arial" w:cs="Arial"/>
          <w:sz w:val="20"/>
          <w:szCs w:val="20"/>
          <w:lang w:eastAsia="hr-HR"/>
        </w:rPr>
      </w:pPr>
      <w:r w:rsidRPr="00EB37E6">
        <w:rPr>
          <w:rFonts w:ascii="Arial" w:eastAsia="Times New Roman" w:hAnsi="Arial" w:cs="Arial"/>
          <w:sz w:val="20"/>
          <w:szCs w:val="20"/>
          <w:lang w:eastAsia="hr-HR"/>
        </w:rPr>
        <w:t>prihodi od zakupa poslovnih objekata;</w:t>
      </w:r>
    </w:p>
    <w:p w:rsidR="00EB37E6" w:rsidRPr="00EB37E6" w:rsidRDefault="00EB37E6" w:rsidP="00B85BA1">
      <w:pPr>
        <w:numPr>
          <w:ilvl w:val="0"/>
          <w:numId w:val="1"/>
        </w:numPr>
        <w:tabs>
          <w:tab w:val="num" w:pos="1800"/>
        </w:tabs>
        <w:spacing w:after="0" w:line="240" w:lineRule="auto"/>
        <w:ind w:left="1800"/>
        <w:jc w:val="both"/>
        <w:rPr>
          <w:rFonts w:ascii="Arial" w:eastAsia="Times New Roman" w:hAnsi="Arial" w:cs="Arial"/>
          <w:sz w:val="20"/>
          <w:szCs w:val="20"/>
          <w:lang w:eastAsia="hr-HR"/>
        </w:rPr>
      </w:pPr>
      <w:r w:rsidRPr="00EB37E6">
        <w:rPr>
          <w:rFonts w:ascii="Arial" w:eastAsia="Times New Roman" w:hAnsi="Arial" w:cs="Arial"/>
          <w:sz w:val="20"/>
          <w:szCs w:val="20"/>
          <w:lang w:eastAsia="hr-HR"/>
        </w:rPr>
        <w:t>ostali prihodi od iznajmljivanja i zakupa imovine;</w:t>
      </w:r>
    </w:p>
    <w:p w:rsidR="00EB37E6" w:rsidRPr="00EB37E6" w:rsidRDefault="00EB37E6" w:rsidP="00B85BA1">
      <w:pPr>
        <w:numPr>
          <w:ilvl w:val="0"/>
          <w:numId w:val="5"/>
        </w:numPr>
        <w:spacing w:after="0" w:line="240" w:lineRule="auto"/>
        <w:jc w:val="both"/>
        <w:rPr>
          <w:rFonts w:ascii="Arial" w:eastAsia="Times New Roman" w:hAnsi="Arial" w:cs="Arial"/>
          <w:sz w:val="20"/>
          <w:szCs w:val="20"/>
          <w:lang w:eastAsia="hr-HR"/>
        </w:rPr>
      </w:pPr>
      <w:r w:rsidRPr="00EB37E6">
        <w:rPr>
          <w:rFonts w:ascii="Arial" w:eastAsia="Times New Roman" w:hAnsi="Arial" w:cs="Arial"/>
          <w:sz w:val="20"/>
          <w:szCs w:val="20"/>
          <w:lang w:eastAsia="hr-HR"/>
        </w:rPr>
        <w:t>naknada za korištenje nefinancijske imovine;</w:t>
      </w:r>
    </w:p>
    <w:p w:rsidR="00EB37E6" w:rsidRPr="00EB37E6" w:rsidRDefault="00EB37E6" w:rsidP="00B85BA1">
      <w:pPr>
        <w:numPr>
          <w:ilvl w:val="0"/>
          <w:numId w:val="1"/>
        </w:numPr>
        <w:tabs>
          <w:tab w:val="num" w:pos="1800"/>
        </w:tabs>
        <w:spacing w:after="0" w:line="240" w:lineRule="auto"/>
        <w:ind w:left="1800"/>
        <w:jc w:val="both"/>
        <w:rPr>
          <w:rFonts w:ascii="Arial" w:eastAsia="Times New Roman" w:hAnsi="Arial" w:cs="Arial"/>
          <w:sz w:val="20"/>
          <w:szCs w:val="20"/>
          <w:lang w:eastAsia="hr-HR"/>
        </w:rPr>
      </w:pPr>
      <w:r w:rsidRPr="00EB37E6">
        <w:rPr>
          <w:rFonts w:ascii="Arial" w:eastAsia="Times New Roman" w:hAnsi="Arial" w:cs="Arial"/>
          <w:sz w:val="20"/>
          <w:szCs w:val="20"/>
          <w:lang w:eastAsia="hr-HR"/>
        </w:rPr>
        <w:t>naknade za eksploataciju mineralnih sirovina;</w:t>
      </w:r>
    </w:p>
    <w:p w:rsidR="00EB37E6" w:rsidRPr="00EB37E6" w:rsidRDefault="00EB37E6" w:rsidP="00B85BA1">
      <w:pPr>
        <w:numPr>
          <w:ilvl w:val="0"/>
          <w:numId w:val="1"/>
        </w:numPr>
        <w:tabs>
          <w:tab w:val="num" w:pos="1800"/>
        </w:tabs>
        <w:spacing w:after="0" w:line="240" w:lineRule="auto"/>
        <w:ind w:left="1800"/>
        <w:jc w:val="both"/>
        <w:rPr>
          <w:rFonts w:ascii="Arial" w:eastAsia="Times New Roman" w:hAnsi="Arial" w:cs="Arial"/>
          <w:sz w:val="20"/>
          <w:szCs w:val="20"/>
          <w:lang w:eastAsia="hr-HR"/>
        </w:rPr>
      </w:pPr>
      <w:r w:rsidRPr="00EB37E6">
        <w:rPr>
          <w:rFonts w:ascii="Arial" w:eastAsia="Times New Roman" w:hAnsi="Arial" w:cs="Arial"/>
          <w:sz w:val="20"/>
          <w:szCs w:val="20"/>
          <w:lang w:eastAsia="hr-HR"/>
        </w:rPr>
        <w:t>naknade za korištenje prostora elektrana;</w:t>
      </w:r>
    </w:p>
    <w:p w:rsidR="00EB37E6" w:rsidRPr="00EB37E6" w:rsidRDefault="00EB37E6" w:rsidP="00B85BA1">
      <w:pPr>
        <w:numPr>
          <w:ilvl w:val="0"/>
          <w:numId w:val="1"/>
        </w:numPr>
        <w:tabs>
          <w:tab w:val="num" w:pos="1800"/>
        </w:tabs>
        <w:spacing w:after="0" w:line="240" w:lineRule="auto"/>
        <w:ind w:left="1800"/>
        <w:jc w:val="both"/>
        <w:rPr>
          <w:rFonts w:ascii="Arial" w:eastAsia="Times New Roman" w:hAnsi="Arial" w:cs="Arial"/>
          <w:sz w:val="20"/>
          <w:szCs w:val="20"/>
          <w:lang w:eastAsia="hr-HR"/>
        </w:rPr>
      </w:pPr>
      <w:proofErr w:type="spellStart"/>
      <w:r w:rsidRPr="00EB37E6">
        <w:rPr>
          <w:rFonts w:ascii="Arial" w:eastAsia="Times New Roman" w:hAnsi="Arial" w:cs="Arial"/>
          <w:sz w:val="20"/>
          <w:szCs w:val="20"/>
          <w:lang w:eastAsia="hr-HR"/>
        </w:rPr>
        <w:t>lovozakupnine</w:t>
      </w:r>
      <w:proofErr w:type="spellEnd"/>
      <w:r w:rsidRPr="00EB37E6">
        <w:rPr>
          <w:rFonts w:ascii="Arial" w:eastAsia="Times New Roman" w:hAnsi="Arial" w:cs="Arial"/>
          <w:sz w:val="20"/>
          <w:szCs w:val="20"/>
          <w:lang w:eastAsia="hr-HR"/>
        </w:rPr>
        <w:t>;</w:t>
      </w:r>
    </w:p>
    <w:p w:rsidR="00EB37E6" w:rsidRPr="00EB37E6" w:rsidRDefault="00EB37E6" w:rsidP="00B85BA1">
      <w:pPr>
        <w:numPr>
          <w:ilvl w:val="0"/>
          <w:numId w:val="1"/>
        </w:numPr>
        <w:tabs>
          <w:tab w:val="num" w:pos="1800"/>
        </w:tabs>
        <w:spacing w:after="0" w:line="240" w:lineRule="auto"/>
        <w:ind w:left="1800"/>
        <w:jc w:val="both"/>
        <w:rPr>
          <w:rFonts w:ascii="Arial" w:eastAsia="Times New Roman" w:hAnsi="Arial" w:cs="Arial"/>
          <w:sz w:val="20"/>
          <w:szCs w:val="20"/>
          <w:lang w:eastAsia="hr-HR"/>
        </w:rPr>
      </w:pPr>
      <w:r w:rsidRPr="00EB37E6">
        <w:rPr>
          <w:rFonts w:ascii="Arial" w:eastAsia="Times New Roman" w:hAnsi="Arial" w:cs="Arial"/>
          <w:sz w:val="20"/>
          <w:szCs w:val="20"/>
          <w:lang w:eastAsia="hr-HR"/>
        </w:rPr>
        <w:t>spomenička renta;</w:t>
      </w:r>
    </w:p>
    <w:p w:rsidR="00EB37E6" w:rsidRPr="00EB37E6" w:rsidRDefault="00EB37E6" w:rsidP="00B85BA1">
      <w:pPr>
        <w:numPr>
          <w:ilvl w:val="0"/>
          <w:numId w:val="1"/>
        </w:numPr>
        <w:tabs>
          <w:tab w:val="num" w:pos="1800"/>
        </w:tabs>
        <w:spacing w:after="0" w:line="240" w:lineRule="auto"/>
        <w:ind w:left="1800"/>
        <w:jc w:val="both"/>
        <w:rPr>
          <w:rFonts w:ascii="Arial" w:eastAsia="Times New Roman" w:hAnsi="Arial" w:cs="Arial"/>
          <w:sz w:val="20"/>
          <w:szCs w:val="20"/>
          <w:lang w:eastAsia="hr-HR"/>
        </w:rPr>
      </w:pPr>
      <w:r w:rsidRPr="00EB37E6">
        <w:rPr>
          <w:rFonts w:ascii="Arial" w:eastAsia="Times New Roman" w:hAnsi="Arial" w:cs="Arial"/>
          <w:sz w:val="20"/>
          <w:szCs w:val="20"/>
          <w:lang w:eastAsia="hr-HR"/>
        </w:rPr>
        <w:t>ostale naknade za korištenje nefinancijske imovine (naknada za promjenu namjene poljoprivrednog zemljišta, naknada o pravu puta za elektroničku komunikacijsku infrastrukturu);</w:t>
      </w:r>
    </w:p>
    <w:p w:rsidR="00EB37E6" w:rsidRPr="00EB37E6" w:rsidRDefault="00EB37E6" w:rsidP="00B85BA1">
      <w:pPr>
        <w:numPr>
          <w:ilvl w:val="0"/>
          <w:numId w:val="4"/>
        </w:numPr>
        <w:spacing w:after="0" w:line="240" w:lineRule="auto"/>
        <w:jc w:val="both"/>
        <w:rPr>
          <w:rFonts w:ascii="Arial" w:eastAsia="Times New Roman" w:hAnsi="Arial" w:cs="Arial"/>
          <w:sz w:val="20"/>
          <w:szCs w:val="20"/>
          <w:lang w:eastAsia="hr-HR"/>
        </w:rPr>
      </w:pPr>
      <w:r w:rsidRPr="00EB37E6">
        <w:rPr>
          <w:rFonts w:ascii="Arial" w:eastAsia="Times New Roman" w:hAnsi="Arial" w:cs="Arial"/>
          <w:sz w:val="20"/>
          <w:szCs w:val="20"/>
          <w:lang w:eastAsia="hr-HR"/>
        </w:rPr>
        <w:t>naknade za ceste;</w:t>
      </w:r>
    </w:p>
    <w:p w:rsidR="00EB37E6" w:rsidRPr="00EB37E6" w:rsidRDefault="00EB37E6" w:rsidP="00B85BA1">
      <w:pPr>
        <w:numPr>
          <w:ilvl w:val="0"/>
          <w:numId w:val="4"/>
        </w:numPr>
        <w:spacing w:after="0" w:line="240" w:lineRule="auto"/>
        <w:jc w:val="both"/>
        <w:rPr>
          <w:rFonts w:ascii="Arial" w:eastAsia="Times New Roman" w:hAnsi="Arial" w:cs="Arial"/>
          <w:sz w:val="20"/>
          <w:szCs w:val="20"/>
          <w:lang w:eastAsia="hr-HR"/>
        </w:rPr>
      </w:pPr>
      <w:r w:rsidRPr="00EB37E6">
        <w:rPr>
          <w:rFonts w:ascii="Arial" w:eastAsia="Times New Roman" w:hAnsi="Arial" w:cs="Arial"/>
          <w:sz w:val="20"/>
          <w:szCs w:val="20"/>
          <w:lang w:eastAsia="hr-HR"/>
        </w:rPr>
        <w:t>ostali prihodi od nefinancijske imovine (naknada za zadržavanje nezakonito izgrađene zgrade u prostoru).</w:t>
      </w:r>
    </w:p>
    <w:p w:rsidR="00EB37E6" w:rsidRPr="00EB37E6" w:rsidRDefault="00EB37E6" w:rsidP="00B85BA1">
      <w:pPr>
        <w:spacing w:after="0" w:line="240" w:lineRule="auto"/>
        <w:ind w:firstLine="720"/>
        <w:jc w:val="both"/>
        <w:rPr>
          <w:rFonts w:ascii="Arial" w:eastAsia="Times New Roman" w:hAnsi="Arial" w:cs="Arial"/>
          <w:sz w:val="20"/>
          <w:szCs w:val="20"/>
          <w:lang w:eastAsia="hr-HR"/>
        </w:rPr>
      </w:pPr>
    </w:p>
    <w:p w:rsidR="00EB37E6" w:rsidRPr="00EB37E6" w:rsidRDefault="00EB37E6" w:rsidP="00B85BA1">
      <w:pPr>
        <w:spacing w:after="0" w:line="240" w:lineRule="auto"/>
        <w:jc w:val="both"/>
        <w:rPr>
          <w:rFonts w:ascii="Arial" w:eastAsia="Times New Roman" w:hAnsi="Arial" w:cs="Arial"/>
          <w:sz w:val="20"/>
          <w:szCs w:val="20"/>
          <w:lang w:eastAsia="hr-HR"/>
        </w:rPr>
      </w:pPr>
      <w:r w:rsidRPr="00EB37E6">
        <w:rPr>
          <w:rFonts w:ascii="Arial" w:eastAsia="Times New Roman" w:hAnsi="Arial" w:cs="Arial"/>
          <w:sz w:val="20"/>
          <w:szCs w:val="20"/>
          <w:lang w:eastAsia="hr-HR"/>
        </w:rPr>
        <w:t>Naknade za koncesije obuhvaćaju naknade za koncesije na vodama i javnom vodnom dobru, distribuciju toplinske energije i plina, za izgradnju i upravljanje zračnom lukom, obavljanje dimnjačarskih usluga, koncesiju za korištenje slobodne zone te koncesije za obavljanje javne zdravstvene službe po ranijim ugovorima. Planiraju se u iznosu od 23.200.000,00 kuna.</w:t>
      </w:r>
    </w:p>
    <w:p w:rsidR="00EB37E6" w:rsidRPr="00EB37E6" w:rsidRDefault="00EB37E6" w:rsidP="00B85BA1">
      <w:pPr>
        <w:spacing w:after="0" w:line="240" w:lineRule="auto"/>
        <w:jc w:val="both"/>
        <w:rPr>
          <w:rFonts w:ascii="Arial" w:eastAsia="Times New Roman" w:hAnsi="Arial" w:cs="Arial"/>
          <w:sz w:val="20"/>
          <w:szCs w:val="20"/>
          <w:lang w:eastAsia="hr-HR"/>
        </w:rPr>
      </w:pPr>
    </w:p>
    <w:p w:rsidR="00EB37E6" w:rsidRPr="00EB37E6" w:rsidRDefault="00EB37E6" w:rsidP="00B85BA1">
      <w:pPr>
        <w:spacing w:after="0" w:line="240" w:lineRule="auto"/>
        <w:jc w:val="both"/>
        <w:rPr>
          <w:rFonts w:ascii="Arial" w:eastAsia="Times New Roman" w:hAnsi="Arial" w:cs="Arial"/>
          <w:sz w:val="20"/>
          <w:szCs w:val="20"/>
          <w:lang w:eastAsia="hr-HR"/>
        </w:rPr>
      </w:pPr>
      <w:r w:rsidRPr="00EB37E6">
        <w:rPr>
          <w:rFonts w:ascii="Arial" w:eastAsia="Times New Roman" w:hAnsi="Arial" w:cs="Arial"/>
          <w:sz w:val="20"/>
          <w:szCs w:val="20"/>
          <w:lang w:eastAsia="hr-HR"/>
        </w:rPr>
        <w:t>Prihodi od zakupa i iznajmljivanja gradske imovine planiraju se u iznosu od 139.767.000,00 kuna. U okviru tog iznosa 50.000.000,00 kuna planira se od zakupa poslovnih prostora, 35.000.000,00 kuna od iznajmljivanja stanova te 54.767.000,00 kuna od zakupa javnih gradskih površina i poljoprivrednog zemljišta.</w:t>
      </w:r>
    </w:p>
    <w:p w:rsidR="00EB37E6" w:rsidRPr="00EB37E6" w:rsidRDefault="00EB37E6" w:rsidP="00B85BA1">
      <w:pPr>
        <w:spacing w:after="0" w:line="240" w:lineRule="auto"/>
        <w:jc w:val="both"/>
        <w:rPr>
          <w:rFonts w:ascii="Arial" w:eastAsia="Times New Roman" w:hAnsi="Arial" w:cs="Arial"/>
          <w:sz w:val="20"/>
          <w:szCs w:val="20"/>
          <w:lang w:eastAsia="hr-HR"/>
        </w:rPr>
      </w:pPr>
    </w:p>
    <w:p w:rsidR="00EB37E6" w:rsidRPr="00EB37E6" w:rsidRDefault="00EB37E6" w:rsidP="00B85BA1">
      <w:pPr>
        <w:spacing w:after="0" w:line="240" w:lineRule="auto"/>
        <w:jc w:val="both"/>
        <w:rPr>
          <w:rFonts w:ascii="Arial" w:eastAsia="Times New Roman" w:hAnsi="Arial" w:cs="Arial"/>
          <w:sz w:val="20"/>
          <w:szCs w:val="20"/>
          <w:lang w:eastAsia="hr-HR"/>
        </w:rPr>
      </w:pPr>
      <w:r w:rsidRPr="00EB37E6">
        <w:rPr>
          <w:rFonts w:ascii="Arial" w:eastAsia="Times New Roman" w:hAnsi="Arial" w:cs="Arial"/>
          <w:sz w:val="20"/>
          <w:szCs w:val="20"/>
          <w:lang w:eastAsia="hr-HR"/>
        </w:rPr>
        <w:t>Naknade za korištenje nefinancijske imovine planiraju se u iznosu od 32.180.000,00 kuna. Obuhvaćaju naknade za eksploataciju mineralnih sirovina, naknade za korištenje prostora elektrana, spomeničku rentu,</w:t>
      </w:r>
      <w:r w:rsidR="00E8038E">
        <w:rPr>
          <w:rFonts w:ascii="Arial" w:eastAsia="Times New Roman" w:hAnsi="Arial" w:cs="Arial"/>
          <w:sz w:val="20"/>
          <w:szCs w:val="20"/>
          <w:lang w:eastAsia="hr-HR"/>
        </w:rPr>
        <w:t xml:space="preserve"> naknadu o pravu puta za elektroničku komunikacijsku infrastrukturu,</w:t>
      </w:r>
      <w:r w:rsidRPr="00EB37E6">
        <w:rPr>
          <w:rFonts w:ascii="Arial" w:eastAsia="Times New Roman" w:hAnsi="Arial" w:cs="Arial"/>
          <w:sz w:val="20"/>
          <w:szCs w:val="20"/>
          <w:lang w:eastAsia="hr-HR"/>
        </w:rPr>
        <w:t xml:space="preserve"> </w:t>
      </w:r>
      <w:proofErr w:type="spellStart"/>
      <w:r w:rsidRPr="00EB37E6">
        <w:rPr>
          <w:rFonts w:ascii="Arial" w:eastAsia="Times New Roman" w:hAnsi="Arial" w:cs="Arial"/>
          <w:sz w:val="20"/>
          <w:szCs w:val="20"/>
          <w:lang w:eastAsia="hr-HR"/>
        </w:rPr>
        <w:t>lovozakupnine</w:t>
      </w:r>
      <w:proofErr w:type="spellEnd"/>
      <w:r w:rsidRPr="00EB37E6">
        <w:rPr>
          <w:rFonts w:ascii="Arial" w:eastAsia="Times New Roman" w:hAnsi="Arial" w:cs="Arial"/>
          <w:sz w:val="20"/>
          <w:szCs w:val="20"/>
          <w:lang w:eastAsia="hr-HR"/>
        </w:rPr>
        <w:t xml:space="preserve"> i naknade za promjenu namjene poljoprivrednog zemljišta. Najznačajniji su prihodi od spomeničke rente koji se planiraju u iznosu od 20.000.000,00 kuna i naknade za korištenje prostora elektrana planiranih u iznosu od 10.000.000,00 kuna. </w:t>
      </w:r>
    </w:p>
    <w:p w:rsidR="00EB37E6" w:rsidRPr="00EB37E6" w:rsidRDefault="00EB37E6" w:rsidP="00B85BA1">
      <w:pPr>
        <w:spacing w:after="0" w:line="240" w:lineRule="auto"/>
        <w:jc w:val="both"/>
        <w:rPr>
          <w:rFonts w:ascii="Arial" w:eastAsia="Times New Roman" w:hAnsi="Arial" w:cs="Arial"/>
          <w:sz w:val="20"/>
          <w:szCs w:val="20"/>
          <w:lang w:eastAsia="hr-HR"/>
        </w:rPr>
      </w:pPr>
    </w:p>
    <w:p w:rsidR="00EB37E6" w:rsidRDefault="00EB37E6" w:rsidP="00B85BA1">
      <w:pPr>
        <w:spacing w:after="0" w:line="240" w:lineRule="auto"/>
        <w:jc w:val="both"/>
        <w:rPr>
          <w:rFonts w:ascii="Arial" w:eastAsia="Times New Roman" w:hAnsi="Arial" w:cs="Arial"/>
          <w:sz w:val="20"/>
          <w:szCs w:val="20"/>
          <w:lang w:eastAsia="hr-HR"/>
        </w:rPr>
      </w:pPr>
      <w:r w:rsidRPr="00EB37E6">
        <w:rPr>
          <w:rFonts w:ascii="Arial" w:eastAsia="Times New Roman" w:hAnsi="Arial" w:cs="Arial"/>
          <w:sz w:val="20"/>
          <w:szCs w:val="20"/>
          <w:lang w:eastAsia="hr-HR"/>
        </w:rPr>
        <w:t xml:space="preserve">Naknade za ceste planiraju se u iznosu od 218.700.000,00 kuna. Najveći dio čini godišnja naknada za uporabu javnih cesta što se plaća pri registraciji motornih i priključnih vozila. Ti se prihodi planiraju na temelju Zakona o javnim cestama  i Pravilnika Ministarstva mora prometa i infrastrukture o visini godišnje naknade za uporabu javnih cesta što se plaća prigodom registracije motornih i priključnih vozila. </w:t>
      </w:r>
    </w:p>
    <w:p w:rsidR="00E8038E" w:rsidRPr="00EB37E6" w:rsidRDefault="00E8038E" w:rsidP="00B85BA1">
      <w:pPr>
        <w:spacing w:after="0" w:line="240" w:lineRule="auto"/>
        <w:jc w:val="both"/>
        <w:rPr>
          <w:rFonts w:ascii="Arial" w:eastAsia="Times New Roman" w:hAnsi="Arial" w:cs="Arial"/>
          <w:sz w:val="20"/>
          <w:szCs w:val="20"/>
          <w:lang w:eastAsia="hr-HR"/>
        </w:rPr>
      </w:pPr>
    </w:p>
    <w:p w:rsidR="00EB37E6" w:rsidRPr="0065706F" w:rsidRDefault="00EB37E6" w:rsidP="00B85BA1">
      <w:pPr>
        <w:spacing w:after="0" w:line="240" w:lineRule="auto"/>
        <w:jc w:val="both"/>
        <w:rPr>
          <w:rFonts w:ascii="Arial" w:eastAsia="Times New Roman" w:hAnsi="Arial" w:cs="Arial"/>
          <w:sz w:val="20"/>
          <w:szCs w:val="20"/>
          <w:lang w:eastAsia="hr-HR"/>
        </w:rPr>
      </w:pPr>
      <w:r w:rsidRPr="00EB37E6">
        <w:rPr>
          <w:rFonts w:ascii="Arial" w:eastAsia="Times New Roman" w:hAnsi="Arial" w:cs="Arial"/>
          <w:sz w:val="20"/>
          <w:szCs w:val="20"/>
          <w:lang w:eastAsia="hr-HR"/>
        </w:rPr>
        <w:t xml:space="preserve">Ostale prihode od nefinancijske imovine čine naknade za zadržavanje nezakonito izgrađene zgrade u </w:t>
      </w:r>
      <w:r w:rsidRPr="0065706F">
        <w:rPr>
          <w:rFonts w:ascii="Arial" w:eastAsia="Times New Roman" w:hAnsi="Arial" w:cs="Arial"/>
          <w:sz w:val="20"/>
          <w:szCs w:val="20"/>
          <w:lang w:eastAsia="hr-HR"/>
        </w:rPr>
        <w:t xml:space="preserve">prostoru, a planiraju se u iznosu od 8.000.000,00 kuna. </w:t>
      </w:r>
    </w:p>
    <w:p w:rsidR="00EB37E6" w:rsidRPr="0065706F" w:rsidRDefault="00EB37E6" w:rsidP="00B85BA1">
      <w:pPr>
        <w:spacing w:after="0" w:line="240" w:lineRule="auto"/>
        <w:jc w:val="both"/>
        <w:rPr>
          <w:rFonts w:ascii="Arial" w:eastAsia="Times New Roman" w:hAnsi="Arial" w:cs="Arial"/>
          <w:sz w:val="20"/>
          <w:szCs w:val="20"/>
          <w:lang w:eastAsia="hr-HR"/>
        </w:rPr>
      </w:pPr>
    </w:p>
    <w:p w:rsidR="00EB37E6" w:rsidRPr="0065706F" w:rsidRDefault="00EB37E6" w:rsidP="00B85BA1">
      <w:pPr>
        <w:spacing w:after="0" w:line="240" w:lineRule="auto"/>
        <w:jc w:val="both"/>
        <w:rPr>
          <w:rFonts w:ascii="Arial" w:eastAsia="Times New Roman" w:hAnsi="Arial" w:cs="Arial"/>
          <w:sz w:val="20"/>
          <w:szCs w:val="20"/>
          <w:lang w:eastAsia="hr-HR"/>
        </w:rPr>
      </w:pPr>
      <w:r w:rsidRPr="0065706F">
        <w:rPr>
          <w:rFonts w:ascii="Arial" w:eastAsia="Times New Roman" w:hAnsi="Arial" w:cs="Arial"/>
          <w:sz w:val="20"/>
          <w:szCs w:val="20"/>
          <w:u w:val="single"/>
          <w:lang w:eastAsia="hr-HR"/>
        </w:rPr>
        <w:t>Prihodi od kamata na dane zajmove</w:t>
      </w:r>
      <w:r w:rsidRPr="0065706F">
        <w:rPr>
          <w:rFonts w:ascii="Arial" w:eastAsia="Times New Roman" w:hAnsi="Arial" w:cs="Arial"/>
          <w:sz w:val="20"/>
          <w:szCs w:val="20"/>
          <w:lang w:eastAsia="hr-HR"/>
        </w:rPr>
        <w:t xml:space="preserve"> planiraju se od kamata na dane zajmove građanima, ustanovama  i  trgovačkim društvima u javnom sektoru u iznosu od 500.000,00 kuna. </w:t>
      </w:r>
    </w:p>
    <w:p w:rsidR="00EB37E6" w:rsidRPr="0065706F" w:rsidRDefault="00EB37E6" w:rsidP="00B85BA1">
      <w:pPr>
        <w:spacing w:after="0" w:line="240" w:lineRule="auto"/>
        <w:ind w:firstLine="720"/>
        <w:jc w:val="both"/>
        <w:rPr>
          <w:rFonts w:ascii="Arial" w:eastAsia="Times New Roman" w:hAnsi="Arial" w:cs="Arial"/>
          <w:sz w:val="20"/>
          <w:szCs w:val="20"/>
          <w:lang w:eastAsia="hr-HR"/>
        </w:rPr>
      </w:pPr>
    </w:p>
    <w:p w:rsidR="00EB37E6" w:rsidRPr="0065706F" w:rsidRDefault="00EB37E6" w:rsidP="00B85BA1">
      <w:pPr>
        <w:spacing w:after="0" w:line="240" w:lineRule="auto"/>
        <w:jc w:val="both"/>
        <w:rPr>
          <w:rFonts w:ascii="Arial" w:eastAsia="Times New Roman" w:hAnsi="Arial" w:cs="Arial"/>
          <w:sz w:val="20"/>
          <w:szCs w:val="20"/>
          <w:lang w:eastAsia="hr-HR"/>
        </w:rPr>
      </w:pPr>
      <w:r w:rsidRPr="0065706F">
        <w:rPr>
          <w:rFonts w:ascii="Arial" w:eastAsia="Times New Roman" w:hAnsi="Arial" w:cs="Arial"/>
          <w:b/>
          <w:sz w:val="20"/>
          <w:szCs w:val="20"/>
          <w:lang w:eastAsia="hr-HR"/>
        </w:rPr>
        <w:t>Prihodi od upravnih i administrativnih pristojbi, pristojbi po posebnim propisima i naknada</w:t>
      </w:r>
      <w:r w:rsidRPr="0065706F">
        <w:rPr>
          <w:rFonts w:ascii="Arial" w:eastAsia="Times New Roman" w:hAnsi="Arial" w:cs="Arial"/>
          <w:sz w:val="20"/>
          <w:szCs w:val="20"/>
          <w:lang w:eastAsia="hr-HR"/>
        </w:rPr>
        <w:t xml:space="preserve"> planiraju se u iznosu od 1.007.900.000,00 kuna. </w:t>
      </w:r>
    </w:p>
    <w:p w:rsidR="0065009A" w:rsidRPr="0065706F" w:rsidRDefault="0065009A" w:rsidP="00B85BA1">
      <w:pPr>
        <w:spacing w:after="0" w:line="240" w:lineRule="auto"/>
        <w:jc w:val="both"/>
        <w:rPr>
          <w:rFonts w:ascii="Arial" w:eastAsia="Times New Roman" w:hAnsi="Arial" w:cs="Arial"/>
          <w:sz w:val="20"/>
          <w:szCs w:val="20"/>
          <w:lang w:eastAsia="hr-HR"/>
        </w:rPr>
      </w:pPr>
    </w:p>
    <w:p w:rsidR="00EB37E6" w:rsidRPr="0065706F" w:rsidRDefault="00EB37E6" w:rsidP="00B85BA1">
      <w:pPr>
        <w:spacing w:after="0" w:line="240" w:lineRule="auto"/>
        <w:jc w:val="both"/>
        <w:rPr>
          <w:rFonts w:ascii="Arial" w:eastAsia="Times New Roman" w:hAnsi="Arial" w:cs="Arial"/>
          <w:sz w:val="20"/>
          <w:szCs w:val="20"/>
          <w:lang w:eastAsia="hr-HR"/>
        </w:rPr>
      </w:pPr>
      <w:r w:rsidRPr="0065706F">
        <w:rPr>
          <w:rFonts w:ascii="Arial" w:eastAsia="Times New Roman" w:hAnsi="Arial" w:cs="Arial"/>
          <w:sz w:val="20"/>
          <w:szCs w:val="20"/>
          <w:u w:val="single"/>
          <w:lang w:eastAsia="hr-HR"/>
        </w:rPr>
        <w:t>Upravne i administrativne pristojbe</w:t>
      </w:r>
      <w:r w:rsidRPr="0065706F">
        <w:rPr>
          <w:rFonts w:ascii="Arial" w:eastAsia="Times New Roman" w:hAnsi="Arial" w:cs="Arial"/>
          <w:sz w:val="20"/>
          <w:szCs w:val="20"/>
          <w:lang w:eastAsia="hr-HR"/>
        </w:rPr>
        <w:t xml:space="preserve">  planiraju se u iznosu od 42.600.000,00 kuna i obuhvaćaju:</w:t>
      </w:r>
    </w:p>
    <w:p w:rsidR="00EB37E6" w:rsidRPr="0065706F" w:rsidRDefault="00EB37E6" w:rsidP="00B85BA1">
      <w:pPr>
        <w:spacing w:after="0" w:line="240" w:lineRule="auto"/>
        <w:ind w:left="1440"/>
        <w:jc w:val="both"/>
        <w:rPr>
          <w:rFonts w:ascii="Arial" w:eastAsia="Times New Roman" w:hAnsi="Arial" w:cs="Arial"/>
          <w:sz w:val="20"/>
          <w:szCs w:val="20"/>
          <w:lang w:eastAsia="hr-HR"/>
        </w:rPr>
      </w:pPr>
    </w:p>
    <w:p w:rsidR="00EB37E6" w:rsidRPr="0065706F" w:rsidRDefault="00EB37E6" w:rsidP="00B85BA1">
      <w:pPr>
        <w:numPr>
          <w:ilvl w:val="0"/>
          <w:numId w:val="4"/>
        </w:numPr>
        <w:spacing w:after="0" w:line="240" w:lineRule="auto"/>
        <w:jc w:val="both"/>
        <w:rPr>
          <w:rFonts w:ascii="Arial" w:eastAsia="Times New Roman" w:hAnsi="Arial" w:cs="Arial"/>
          <w:sz w:val="20"/>
          <w:szCs w:val="20"/>
          <w:lang w:eastAsia="hr-HR"/>
        </w:rPr>
      </w:pPr>
      <w:r w:rsidRPr="0065706F">
        <w:rPr>
          <w:rFonts w:ascii="Arial" w:eastAsia="Times New Roman" w:hAnsi="Arial" w:cs="Arial"/>
          <w:sz w:val="20"/>
          <w:szCs w:val="20"/>
          <w:lang w:eastAsia="hr-HR"/>
        </w:rPr>
        <w:t>županijske, gradske i općinske pristojbe i naknade:</w:t>
      </w:r>
    </w:p>
    <w:p w:rsidR="00EB37E6" w:rsidRPr="0065706F" w:rsidRDefault="00EB37E6" w:rsidP="00B85BA1">
      <w:pPr>
        <w:numPr>
          <w:ilvl w:val="0"/>
          <w:numId w:val="1"/>
        </w:numPr>
        <w:tabs>
          <w:tab w:val="num" w:pos="1800"/>
        </w:tabs>
        <w:spacing w:after="0" w:line="240" w:lineRule="auto"/>
        <w:ind w:left="1800"/>
        <w:jc w:val="both"/>
        <w:rPr>
          <w:rFonts w:ascii="Arial" w:eastAsia="Times New Roman" w:hAnsi="Arial" w:cs="Arial"/>
          <w:sz w:val="20"/>
          <w:szCs w:val="20"/>
          <w:lang w:eastAsia="hr-HR"/>
        </w:rPr>
      </w:pPr>
      <w:r w:rsidRPr="0065706F">
        <w:rPr>
          <w:rFonts w:ascii="Arial" w:eastAsia="Times New Roman" w:hAnsi="Arial" w:cs="Arial"/>
          <w:sz w:val="20"/>
          <w:szCs w:val="20"/>
          <w:lang w:eastAsia="hr-HR"/>
        </w:rPr>
        <w:t>županijske upravne pristojbe;</w:t>
      </w:r>
    </w:p>
    <w:p w:rsidR="00EB37E6" w:rsidRPr="0065706F" w:rsidRDefault="00EB37E6" w:rsidP="00B85BA1">
      <w:pPr>
        <w:numPr>
          <w:ilvl w:val="0"/>
          <w:numId w:val="1"/>
        </w:numPr>
        <w:tabs>
          <w:tab w:val="num" w:pos="1800"/>
        </w:tabs>
        <w:spacing w:after="0" w:line="240" w:lineRule="auto"/>
        <w:ind w:left="1800"/>
        <w:jc w:val="both"/>
        <w:rPr>
          <w:rFonts w:ascii="Arial" w:eastAsia="Times New Roman" w:hAnsi="Arial" w:cs="Arial"/>
          <w:sz w:val="20"/>
          <w:szCs w:val="20"/>
          <w:lang w:eastAsia="hr-HR"/>
        </w:rPr>
      </w:pPr>
      <w:r w:rsidRPr="0065706F">
        <w:rPr>
          <w:rFonts w:ascii="Arial" w:eastAsia="Times New Roman" w:hAnsi="Arial" w:cs="Arial"/>
          <w:sz w:val="20"/>
          <w:szCs w:val="20"/>
          <w:lang w:eastAsia="hr-HR"/>
        </w:rPr>
        <w:t>gradske upravne pristojbe;</w:t>
      </w:r>
    </w:p>
    <w:p w:rsidR="00EB37E6" w:rsidRPr="0065706F" w:rsidRDefault="00EB37E6" w:rsidP="00B85BA1">
      <w:pPr>
        <w:numPr>
          <w:ilvl w:val="0"/>
          <w:numId w:val="1"/>
        </w:numPr>
        <w:tabs>
          <w:tab w:val="num" w:pos="1800"/>
        </w:tabs>
        <w:spacing w:after="0" w:line="240" w:lineRule="auto"/>
        <w:ind w:left="1800"/>
        <w:jc w:val="both"/>
        <w:rPr>
          <w:rFonts w:ascii="Arial" w:eastAsia="Times New Roman" w:hAnsi="Arial" w:cs="Arial"/>
          <w:sz w:val="20"/>
          <w:szCs w:val="20"/>
          <w:lang w:eastAsia="hr-HR"/>
        </w:rPr>
      </w:pPr>
      <w:r w:rsidRPr="0065706F">
        <w:rPr>
          <w:rFonts w:ascii="Arial" w:eastAsia="Times New Roman" w:hAnsi="Arial" w:cs="Arial"/>
          <w:sz w:val="20"/>
          <w:szCs w:val="20"/>
          <w:lang w:eastAsia="hr-HR"/>
        </w:rPr>
        <w:t>naknade za odlaganje otpada,</w:t>
      </w:r>
    </w:p>
    <w:p w:rsidR="00EB37E6" w:rsidRPr="0065706F" w:rsidRDefault="00EB37E6" w:rsidP="00B85BA1">
      <w:pPr>
        <w:numPr>
          <w:ilvl w:val="0"/>
          <w:numId w:val="1"/>
        </w:numPr>
        <w:tabs>
          <w:tab w:val="num" w:pos="1800"/>
        </w:tabs>
        <w:spacing w:after="0" w:line="240" w:lineRule="auto"/>
        <w:ind w:left="1800"/>
        <w:jc w:val="both"/>
        <w:rPr>
          <w:rFonts w:ascii="Arial" w:eastAsia="Times New Roman" w:hAnsi="Arial" w:cs="Arial"/>
          <w:sz w:val="20"/>
          <w:szCs w:val="20"/>
          <w:lang w:eastAsia="hr-HR"/>
        </w:rPr>
      </w:pPr>
      <w:r w:rsidRPr="0065706F">
        <w:rPr>
          <w:rFonts w:ascii="Arial" w:eastAsia="Times New Roman" w:hAnsi="Arial" w:cs="Arial"/>
          <w:sz w:val="20"/>
          <w:szCs w:val="20"/>
          <w:lang w:eastAsia="hr-HR"/>
        </w:rPr>
        <w:t>naknade za izdavanje dozvola za taxi prijevoz;</w:t>
      </w:r>
    </w:p>
    <w:p w:rsidR="00EB37E6" w:rsidRPr="0065706F" w:rsidRDefault="00EB37E6" w:rsidP="00B85BA1">
      <w:pPr>
        <w:numPr>
          <w:ilvl w:val="0"/>
          <w:numId w:val="4"/>
        </w:numPr>
        <w:spacing w:after="0" w:line="240" w:lineRule="auto"/>
        <w:jc w:val="both"/>
        <w:rPr>
          <w:rFonts w:ascii="Arial" w:eastAsia="Times New Roman" w:hAnsi="Arial" w:cs="Arial"/>
          <w:sz w:val="20"/>
          <w:szCs w:val="20"/>
          <w:lang w:eastAsia="hr-HR"/>
        </w:rPr>
      </w:pPr>
      <w:r w:rsidRPr="0065706F">
        <w:rPr>
          <w:rFonts w:ascii="Arial" w:eastAsia="Times New Roman" w:hAnsi="Arial" w:cs="Arial"/>
          <w:sz w:val="20"/>
          <w:szCs w:val="20"/>
          <w:lang w:eastAsia="hr-HR"/>
        </w:rPr>
        <w:t>ostale upravne pristojbe i naknade:</w:t>
      </w:r>
    </w:p>
    <w:p w:rsidR="00EB37E6" w:rsidRPr="0065706F" w:rsidRDefault="00EB37E6" w:rsidP="00B85BA1">
      <w:pPr>
        <w:numPr>
          <w:ilvl w:val="0"/>
          <w:numId w:val="1"/>
        </w:numPr>
        <w:tabs>
          <w:tab w:val="num" w:pos="1800"/>
        </w:tabs>
        <w:spacing w:after="0" w:line="240" w:lineRule="auto"/>
        <w:ind w:left="1800"/>
        <w:jc w:val="both"/>
        <w:rPr>
          <w:rFonts w:ascii="Arial" w:eastAsia="Times New Roman" w:hAnsi="Arial" w:cs="Arial"/>
          <w:sz w:val="20"/>
          <w:szCs w:val="20"/>
          <w:lang w:eastAsia="hr-HR"/>
        </w:rPr>
      </w:pPr>
      <w:r w:rsidRPr="0065706F">
        <w:rPr>
          <w:rFonts w:ascii="Arial" w:eastAsia="Times New Roman" w:hAnsi="Arial" w:cs="Arial"/>
          <w:sz w:val="20"/>
          <w:szCs w:val="20"/>
          <w:lang w:eastAsia="hr-HR"/>
        </w:rPr>
        <w:t>prihodi od prodaje državnih biljega.</w:t>
      </w:r>
    </w:p>
    <w:p w:rsidR="00EB37E6" w:rsidRPr="0065706F" w:rsidRDefault="00EB37E6" w:rsidP="00B85BA1">
      <w:pPr>
        <w:numPr>
          <w:ilvl w:val="0"/>
          <w:numId w:val="3"/>
        </w:numPr>
        <w:spacing w:after="0" w:line="240" w:lineRule="auto"/>
        <w:jc w:val="both"/>
        <w:rPr>
          <w:rFonts w:ascii="Arial" w:eastAsia="Times New Roman" w:hAnsi="Arial" w:cs="Arial"/>
          <w:sz w:val="20"/>
          <w:szCs w:val="20"/>
          <w:lang w:eastAsia="hr-HR"/>
        </w:rPr>
      </w:pPr>
      <w:r w:rsidRPr="0065706F">
        <w:rPr>
          <w:rFonts w:ascii="Arial" w:eastAsia="Times New Roman" w:hAnsi="Arial" w:cs="Arial"/>
          <w:sz w:val="20"/>
          <w:szCs w:val="20"/>
          <w:lang w:eastAsia="hr-HR"/>
        </w:rPr>
        <w:lastRenderedPageBreak/>
        <w:t>ostale pristojbe i naknade:</w:t>
      </w:r>
    </w:p>
    <w:p w:rsidR="00EB37E6" w:rsidRPr="0065706F" w:rsidRDefault="00EB37E6" w:rsidP="00B85BA1">
      <w:pPr>
        <w:numPr>
          <w:ilvl w:val="0"/>
          <w:numId w:val="1"/>
        </w:numPr>
        <w:tabs>
          <w:tab w:val="num" w:pos="1800"/>
        </w:tabs>
        <w:spacing w:after="0" w:line="240" w:lineRule="auto"/>
        <w:ind w:left="1800"/>
        <w:jc w:val="both"/>
        <w:rPr>
          <w:rFonts w:ascii="Arial" w:eastAsia="Times New Roman" w:hAnsi="Arial" w:cs="Arial"/>
          <w:sz w:val="20"/>
          <w:szCs w:val="20"/>
          <w:lang w:eastAsia="hr-HR"/>
        </w:rPr>
      </w:pPr>
      <w:r w:rsidRPr="0065706F">
        <w:rPr>
          <w:rFonts w:ascii="Arial" w:eastAsia="Times New Roman" w:hAnsi="Arial" w:cs="Arial"/>
          <w:sz w:val="20"/>
          <w:szCs w:val="20"/>
          <w:lang w:eastAsia="hr-HR"/>
        </w:rPr>
        <w:t xml:space="preserve">turističku pristojbu. </w:t>
      </w:r>
    </w:p>
    <w:p w:rsidR="00EB37E6" w:rsidRPr="0065706F" w:rsidRDefault="00EB37E6" w:rsidP="00B85BA1">
      <w:pPr>
        <w:spacing w:after="0" w:line="240" w:lineRule="auto"/>
        <w:ind w:firstLine="720"/>
        <w:jc w:val="both"/>
        <w:rPr>
          <w:rFonts w:ascii="Arial" w:eastAsia="Times New Roman" w:hAnsi="Arial" w:cs="Arial"/>
          <w:sz w:val="20"/>
          <w:szCs w:val="20"/>
          <w:lang w:eastAsia="hr-HR"/>
        </w:rPr>
      </w:pPr>
    </w:p>
    <w:p w:rsidR="00EB37E6" w:rsidRPr="0065706F" w:rsidRDefault="00EB37E6" w:rsidP="00B85BA1">
      <w:pPr>
        <w:spacing w:after="0" w:line="240" w:lineRule="auto"/>
        <w:jc w:val="both"/>
        <w:rPr>
          <w:rFonts w:ascii="Arial" w:eastAsia="Times New Roman" w:hAnsi="Arial" w:cs="Arial"/>
          <w:sz w:val="20"/>
          <w:szCs w:val="20"/>
          <w:lang w:eastAsia="hr-HR"/>
        </w:rPr>
      </w:pPr>
      <w:r w:rsidRPr="0065706F">
        <w:rPr>
          <w:rFonts w:ascii="Arial" w:eastAsia="Times New Roman" w:hAnsi="Arial" w:cs="Arial"/>
          <w:sz w:val="20"/>
          <w:szCs w:val="20"/>
          <w:lang w:eastAsia="hr-HR"/>
        </w:rPr>
        <w:t>Županijske i gradske upravne pristojbe plaćaju se prema odredbama Zakona o upravnim pristojbama, kao i prihodi od prodaje državnih biljega.</w:t>
      </w:r>
    </w:p>
    <w:p w:rsidR="00EB37E6" w:rsidRPr="0065706F" w:rsidRDefault="00EB37E6" w:rsidP="00B85BA1">
      <w:pPr>
        <w:spacing w:after="0" w:line="240" w:lineRule="auto"/>
        <w:ind w:firstLine="720"/>
        <w:jc w:val="both"/>
        <w:rPr>
          <w:rFonts w:ascii="Arial" w:eastAsia="Times New Roman" w:hAnsi="Arial" w:cs="Arial"/>
          <w:sz w:val="20"/>
          <w:szCs w:val="20"/>
          <w:lang w:eastAsia="hr-HR"/>
        </w:rPr>
      </w:pPr>
    </w:p>
    <w:p w:rsidR="00EB37E6" w:rsidRPr="0065706F" w:rsidRDefault="00EB37E6" w:rsidP="00B85BA1">
      <w:pPr>
        <w:spacing w:after="0" w:line="240" w:lineRule="auto"/>
        <w:jc w:val="both"/>
        <w:rPr>
          <w:rFonts w:ascii="Arial" w:eastAsia="Times New Roman" w:hAnsi="Arial" w:cs="Arial"/>
          <w:sz w:val="20"/>
          <w:szCs w:val="20"/>
          <w:lang w:eastAsia="hr-HR"/>
        </w:rPr>
      </w:pPr>
      <w:r w:rsidRPr="0065706F">
        <w:rPr>
          <w:rFonts w:ascii="Arial" w:eastAsia="Times New Roman" w:hAnsi="Arial" w:cs="Arial"/>
          <w:sz w:val="20"/>
          <w:szCs w:val="20"/>
          <w:lang w:eastAsia="hr-HR"/>
        </w:rPr>
        <w:t>Naknada za odlaganje otpada planira se prema Odluci o utvrđivanju naknade za zbrinjavanje otpada i određivanju granica područja za umanjenu vrijednost nekretnina (Službeni glasnik Grada Zagreba 15/13). Vlasnik odlagališta otpada (ZGOS) dužan je plaćati naknadu u iznosu od 65,00 kuna po toni odloženog otpada. U 202</w:t>
      </w:r>
      <w:r w:rsidR="00E8038E">
        <w:rPr>
          <w:rFonts w:ascii="Arial" w:eastAsia="Times New Roman" w:hAnsi="Arial" w:cs="Arial"/>
          <w:sz w:val="20"/>
          <w:szCs w:val="20"/>
          <w:lang w:eastAsia="hr-HR"/>
        </w:rPr>
        <w:t>1</w:t>
      </w:r>
      <w:r w:rsidRPr="0065706F">
        <w:rPr>
          <w:rFonts w:ascii="Arial" w:eastAsia="Times New Roman" w:hAnsi="Arial" w:cs="Arial"/>
          <w:sz w:val="20"/>
          <w:szCs w:val="20"/>
          <w:lang w:eastAsia="hr-HR"/>
        </w:rPr>
        <w:t>. planira se prihod od 14.000.000,00 kuna.</w:t>
      </w:r>
    </w:p>
    <w:p w:rsidR="00EB37E6" w:rsidRPr="0065706F" w:rsidRDefault="00EB37E6" w:rsidP="00B85BA1">
      <w:pPr>
        <w:spacing w:after="0" w:line="240" w:lineRule="auto"/>
        <w:jc w:val="both"/>
        <w:rPr>
          <w:rFonts w:ascii="Arial" w:eastAsia="Times New Roman" w:hAnsi="Arial" w:cs="Arial"/>
          <w:sz w:val="20"/>
          <w:szCs w:val="20"/>
          <w:lang w:eastAsia="hr-HR"/>
        </w:rPr>
      </w:pPr>
    </w:p>
    <w:p w:rsidR="00EB37E6" w:rsidRPr="0065706F" w:rsidRDefault="00EB37E6" w:rsidP="00B85BA1">
      <w:pPr>
        <w:spacing w:after="0" w:line="240" w:lineRule="auto"/>
        <w:jc w:val="both"/>
        <w:rPr>
          <w:rFonts w:ascii="Arial" w:eastAsia="Times New Roman" w:hAnsi="Arial" w:cs="Arial"/>
          <w:sz w:val="20"/>
          <w:szCs w:val="20"/>
          <w:lang w:eastAsia="hr-HR"/>
        </w:rPr>
      </w:pPr>
      <w:r w:rsidRPr="0065706F">
        <w:rPr>
          <w:rFonts w:ascii="Arial" w:eastAsia="Times New Roman" w:hAnsi="Arial" w:cs="Arial"/>
          <w:sz w:val="20"/>
          <w:szCs w:val="20"/>
          <w:u w:val="single"/>
          <w:lang w:eastAsia="hr-HR"/>
        </w:rPr>
        <w:t>Prihodi po posebnim propisima</w:t>
      </w:r>
      <w:r w:rsidRPr="0065706F">
        <w:rPr>
          <w:rFonts w:ascii="Arial" w:eastAsia="Times New Roman" w:hAnsi="Arial" w:cs="Arial"/>
          <w:sz w:val="20"/>
          <w:szCs w:val="20"/>
          <w:lang w:eastAsia="hr-HR"/>
        </w:rPr>
        <w:t xml:space="preserve"> planiraju se u iznosu od 3</w:t>
      </w:r>
      <w:r w:rsidR="0065009A" w:rsidRPr="0065706F">
        <w:rPr>
          <w:rFonts w:ascii="Arial" w:eastAsia="Times New Roman" w:hAnsi="Arial" w:cs="Arial"/>
          <w:sz w:val="20"/>
          <w:szCs w:val="20"/>
          <w:lang w:eastAsia="hr-HR"/>
        </w:rPr>
        <w:t>5.3</w:t>
      </w:r>
      <w:r w:rsidRPr="0065706F">
        <w:rPr>
          <w:rFonts w:ascii="Arial" w:eastAsia="Times New Roman" w:hAnsi="Arial" w:cs="Arial"/>
          <w:sz w:val="20"/>
          <w:szCs w:val="20"/>
          <w:lang w:eastAsia="hr-HR"/>
        </w:rPr>
        <w:t xml:space="preserve">00.000,00 kuna. </w:t>
      </w:r>
    </w:p>
    <w:p w:rsidR="00EB37E6" w:rsidRPr="0065706F" w:rsidRDefault="00EB37E6" w:rsidP="00B85BA1">
      <w:pPr>
        <w:spacing w:after="0" w:line="240" w:lineRule="auto"/>
        <w:jc w:val="both"/>
        <w:rPr>
          <w:rFonts w:ascii="Arial" w:eastAsia="Times New Roman" w:hAnsi="Arial" w:cs="Arial"/>
          <w:sz w:val="20"/>
          <w:szCs w:val="20"/>
          <w:lang w:eastAsia="hr-HR"/>
        </w:rPr>
      </w:pPr>
      <w:r w:rsidRPr="0065706F">
        <w:rPr>
          <w:rFonts w:ascii="Arial" w:eastAsia="Times New Roman" w:hAnsi="Arial" w:cs="Arial"/>
          <w:sz w:val="20"/>
          <w:szCs w:val="20"/>
          <w:lang w:eastAsia="hr-HR"/>
        </w:rPr>
        <w:t>Obuhvaćaju slijedeće prihode:</w:t>
      </w:r>
    </w:p>
    <w:p w:rsidR="00EB37E6" w:rsidRPr="0065706F" w:rsidRDefault="00EB37E6" w:rsidP="00B85BA1">
      <w:pPr>
        <w:numPr>
          <w:ilvl w:val="0"/>
          <w:numId w:val="6"/>
        </w:numPr>
        <w:spacing w:after="0" w:line="240" w:lineRule="auto"/>
        <w:jc w:val="both"/>
        <w:rPr>
          <w:rFonts w:ascii="Arial" w:eastAsia="Times New Roman" w:hAnsi="Arial" w:cs="Arial"/>
          <w:sz w:val="20"/>
          <w:szCs w:val="20"/>
          <w:lang w:eastAsia="hr-HR"/>
        </w:rPr>
      </w:pPr>
      <w:r w:rsidRPr="0065706F">
        <w:rPr>
          <w:rFonts w:ascii="Arial" w:eastAsia="Times New Roman" w:hAnsi="Arial" w:cs="Arial"/>
          <w:sz w:val="20"/>
          <w:szCs w:val="20"/>
          <w:lang w:eastAsia="hr-HR"/>
        </w:rPr>
        <w:t>vodni doprinos;</w:t>
      </w:r>
    </w:p>
    <w:p w:rsidR="00EB37E6" w:rsidRPr="0065706F" w:rsidRDefault="00EB37E6" w:rsidP="00B85BA1">
      <w:pPr>
        <w:numPr>
          <w:ilvl w:val="0"/>
          <w:numId w:val="6"/>
        </w:numPr>
        <w:spacing w:after="0" w:line="240" w:lineRule="auto"/>
        <w:jc w:val="both"/>
        <w:rPr>
          <w:rFonts w:ascii="Arial" w:eastAsia="Times New Roman" w:hAnsi="Arial" w:cs="Arial"/>
          <w:sz w:val="20"/>
          <w:szCs w:val="20"/>
          <w:u w:val="single"/>
          <w:lang w:eastAsia="hr-HR"/>
        </w:rPr>
      </w:pPr>
      <w:r w:rsidRPr="0065706F">
        <w:rPr>
          <w:rFonts w:ascii="Arial" w:eastAsia="Times New Roman" w:hAnsi="Arial" w:cs="Arial"/>
          <w:sz w:val="20"/>
          <w:szCs w:val="20"/>
          <w:lang w:eastAsia="hr-HR"/>
        </w:rPr>
        <w:t>doprinosi za šume;</w:t>
      </w:r>
    </w:p>
    <w:p w:rsidR="00EB37E6" w:rsidRPr="0065706F" w:rsidRDefault="00EB37E6" w:rsidP="00B85BA1">
      <w:pPr>
        <w:numPr>
          <w:ilvl w:val="0"/>
          <w:numId w:val="3"/>
        </w:numPr>
        <w:spacing w:after="0" w:line="240" w:lineRule="auto"/>
        <w:jc w:val="both"/>
        <w:rPr>
          <w:rFonts w:ascii="Arial" w:eastAsia="Times New Roman" w:hAnsi="Arial" w:cs="Arial"/>
          <w:sz w:val="20"/>
          <w:szCs w:val="20"/>
          <w:lang w:eastAsia="hr-HR"/>
        </w:rPr>
      </w:pPr>
      <w:r w:rsidRPr="0065706F">
        <w:rPr>
          <w:rFonts w:ascii="Arial" w:eastAsia="Times New Roman" w:hAnsi="Arial" w:cs="Arial"/>
          <w:sz w:val="20"/>
          <w:szCs w:val="20"/>
          <w:lang w:eastAsia="hr-HR"/>
        </w:rPr>
        <w:t>ostali nespomenuti prihodi;</w:t>
      </w:r>
    </w:p>
    <w:p w:rsidR="00EB37E6" w:rsidRPr="0065706F" w:rsidRDefault="00EB37E6" w:rsidP="00B85BA1">
      <w:pPr>
        <w:numPr>
          <w:ilvl w:val="0"/>
          <w:numId w:val="3"/>
        </w:numPr>
        <w:spacing w:after="0" w:line="240" w:lineRule="auto"/>
        <w:jc w:val="both"/>
        <w:rPr>
          <w:rFonts w:ascii="Arial" w:eastAsia="Times New Roman" w:hAnsi="Arial" w:cs="Arial"/>
          <w:sz w:val="20"/>
          <w:szCs w:val="20"/>
          <w:lang w:eastAsia="hr-HR"/>
        </w:rPr>
      </w:pPr>
      <w:r w:rsidRPr="0065706F">
        <w:rPr>
          <w:rFonts w:ascii="Arial" w:eastAsia="Times New Roman" w:hAnsi="Arial" w:cs="Arial"/>
          <w:sz w:val="20"/>
          <w:szCs w:val="20"/>
          <w:lang w:eastAsia="hr-HR"/>
        </w:rPr>
        <w:t>naknade od financijske imovine.</w:t>
      </w:r>
    </w:p>
    <w:p w:rsidR="00EB37E6" w:rsidRPr="0065706F" w:rsidRDefault="00EB37E6" w:rsidP="00B85BA1">
      <w:pPr>
        <w:tabs>
          <w:tab w:val="num" w:pos="1800"/>
        </w:tabs>
        <w:spacing w:after="0" w:line="240" w:lineRule="auto"/>
        <w:jc w:val="both"/>
        <w:rPr>
          <w:rFonts w:ascii="Arial" w:eastAsia="Times New Roman" w:hAnsi="Arial" w:cs="Arial"/>
          <w:sz w:val="20"/>
          <w:szCs w:val="20"/>
          <w:lang w:eastAsia="hr-HR"/>
        </w:rPr>
      </w:pPr>
    </w:p>
    <w:p w:rsidR="00EB37E6" w:rsidRPr="0065706F" w:rsidRDefault="00EB37E6" w:rsidP="00B85BA1">
      <w:pPr>
        <w:spacing w:after="0" w:line="240" w:lineRule="auto"/>
        <w:jc w:val="both"/>
        <w:rPr>
          <w:rFonts w:ascii="Arial" w:eastAsia="Times New Roman" w:hAnsi="Arial" w:cs="Arial"/>
          <w:sz w:val="20"/>
          <w:szCs w:val="20"/>
          <w:lang w:eastAsia="hr-HR"/>
        </w:rPr>
      </w:pPr>
      <w:r w:rsidRPr="0065706F">
        <w:rPr>
          <w:rFonts w:ascii="Arial" w:eastAsia="Times New Roman" w:hAnsi="Arial" w:cs="Arial"/>
          <w:sz w:val="20"/>
          <w:szCs w:val="20"/>
          <w:lang w:eastAsia="hr-HR"/>
        </w:rPr>
        <w:t>Vodni doprinos plaća se prema odredbama Zakona o financiranju vodnog gospodarstvu (Narodne novine 153/09, 56/13, 120/16 i 66/19), a Gradu pripada 8% od naplaćenog iznosa vodnog doprinosa.</w:t>
      </w:r>
    </w:p>
    <w:p w:rsidR="00EB37E6" w:rsidRPr="0065706F" w:rsidRDefault="00EB37E6" w:rsidP="00B85BA1">
      <w:pPr>
        <w:spacing w:after="0" w:line="240" w:lineRule="auto"/>
        <w:jc w:val="both"/>
        <w:rPr>
          <w:rFonts w:ascii="Arial" w:eastAsia="Times New Roman" w:hAnsi="Arial" w:cs="Arial"/>
          <w:sz w:val="20"/>
          <w:szCs w:val="20"/>
          <w:lang w:eastAsia="hr-HR"/>
        </w:rPr>
      </w:pPr>
      <w:r w:rsidRPr="0065706F">
        <w:rPr>
          <w:rFonts w:ascii="Arial" w:eastAsia="Times New Roman" w:hAnsi="Arial" w:cs="Arial"/>
          <w:sz w:val="20"/>
          <w:szCs w:val="20"/>
          <w:lang w:eastAsia="hr-HR"/>
        </w:rPr>
        <w:t xml:space="preserve">  </w:t>
      </w:r>
    </w:p>
    <w:p w:rsidR="00EB37E6" w:rsidRPr="0065706F" w:rsidRDefault="00EB37E6" w:rsidP="00B85BA1">
      <w:pPr>
        <w:spacing w:after="0" w:line="240" w:lineRule="auto"/>
        <w:jc w:val="both"/>
        <w:rPr>
          <w:rFonts w:ascii="Arial" w:eastAsia="Times New Roman" w:hAnsi="Arial" w:cs="Arial"/>
          <w:sz w:val="20"/>
          <w:szCs w:val="20"/>
          <w:lang w:eastAsia="hr-HR"/>
        </w:rPr>
      </w:pPr>
      <w:r w:rsidRPr="0065706F">
        <w:rPr>
          <w:rFonts w:ascii="Arial" w:eastAsia="Times New Roman" w:hAnsi="Arial" w:cs="Arial"/>
          <w:sz w:val="20"/>
          <w:szCs w:val="20"/>
          <w:lang w:eastAsia="hr-HR"/>
        </w:rPr>
        <w:t>Doprinos za šume planira se prema odredbama Zakona o šumama (Narodne novine 68/18, 115/18 i 98/19) i koristi za financiranje izgradnje i održavanja komunalne infrastrukture.</w:t>
      </w:r>
    </w:p>
    <w:p w:rsidR="00EB37E6" w:rsidRPr="0065706F" w:rsidRDefault="00EB37E6" w:rsidP="00B85BA1">
      <w:pPr>
        <w:spacing w:after="0" w:line="240" w:lineRule="auto"/>
        <w:jc w:val="both"/>
        <w:rPr>
          <w:rFonts w:ascii="Arial" w:eastAsia="Times New Roman" w:hAnsi="Arial" w:cs="Arial"/>
          <w:sz w:val="20"/>
          <w:szCs w:val="20"/>
          <w:lang w:eastAsia="hr-HR"/>
        </w:rPr>
      </w:pPr>
    </w:p>
    <w:p w:rsidR="00EB37E6" w:rsidRPr="0065706F" w:rsidRDefault="00EB37E6" w:rsidP="00B85BA1">
      <w:pPr>
        <w:spacing w:after="0" w:line="240" w:lineRule="auto"/>
        <w:jc w:val="both"/>
        <w:rPr>
          <w:rFonts w:ascii="Arial" w:eastAsia="Times New Roman" w:hAnsi="Arial" w:cs="Arial"/>
          <w:sz w:val="20"/>
          <w:szCs w:val="20"/>
          <w:lang w:eastAsia="hr-HR"/>
        </w:rPr>
      </w:pPr>
      <w:r w:rsidRPr="0065706F">
        <w:rPr>
          <w:rFonts w:ascii="Arial" w:eastAsia="Times New Roman" w:hAnsi="Arial" w:cs="Arial"/>
          <w:sz w:val="20"/>
          <w:szCs w:val="20"/>
          <w:lang w:eastAsia="hr-HR"/>
        </w:rPr>
        <w:t>Ostale nespomenute prihode najvećim dijelom čine prihodi od sufinanciranja za obnovu zgrada koju plaćaju vlasnici stanova pri obnovi zgrada iz sredstava spomeničke rente u iznosu od 5.000.000,00 kuna te za sufinanciranje obnove pročelja višestambenih zgrada u iznosu od 10.000.000,00 kuna.</w:t>
      </w:r>
    </w:p>
    <w:p w:rsidR="00EB37E6" w:rsidRPr="0065706F" w:rsidRDefault="00EB37E6" w:rsidP="00B85BA1">
      <w:pPr>
        <w:spacing w:after="0" w:line="240" w:lineRule="auto"/>
        <w:jc w:val="both"/>
        <w:rPr>
          <w:rFonts w:ascii="Arial" w:eastAsia="Times New Roman" w:hAnsi="Arial" w:cs="Arial"/>
          <w:sz w:val="20"/>
          <w:szCs w:val="20"/>
          <w:lang w:eastAsia="hr-HR"/>
        </w:rPr>
      </w:pPr>
    </w:p>
    <w:p w:rsidR="00EB37E6" w:rsidRPr="0065706F" w:rsidRDefault="00EB37E6" w:rsidP="00B85BA1">
      <w:pPr>
        <w:spacing w:after="0" w:line="240" w:lineRule="auto"/>
        <w:jc w:val="both"/>
        <w:rPr>
          <w:rFonts w:ascii="Arial" w:eastAsia="Times New Roman" w:hAnsi="Arial" w:cs="Arial"/>
          <w:sz w:val="20"/>
          <w:szCs w:val="20"/>
          <w:lang w:eastAsia="hr-HR"/>
        </w:rPr>
      </w:pPr>
      <w:r w:rsidRPr="0065706F">
        <w:rPr>
          <w:rFonts w:ascii="Arial" w:eastAsia="Times New Roman" w:hAnsi="Arial" w:cs="Arial"/>
          <w:sz w:val="20"/>
          <w:szCs w:val="20"/>
          <w:lang w:eastAsia="hr-HR"/>
        </w:rPr>
        <w:t>Naknade od financijske imovine planiraju se od naknada za izdana jamstva Zagrebačkom Holdingu u iznosu od 15.000.000,000 kuna.</w:t>
      </w:r>
    </w:p>
    <w:p w:rsidR="00EB37E6" w:rsidRPr="0065706F" w:rsidRDefault="00EB37E6" w:rsidP="00B85BA1">
      <w:pPr>
        <w:spacing w:after="0" w:line="240" w:lineRule="auto"/>
        <w:jc w:val="both"/>
        <w:rPr>
          <w:rFonts w:ascii="Arial" w:eastAsia="Times New Roman" w:hAnsi="Arial" w:cs="Arial"/>
          <w:sz w:val="20"/>
          <w:szCs w:val="20"/>
          <w:lang w:eastAsia="hr-HR"/>
        </w:rPr>
      </w:pPr>
    </w:p>
    <w:p w:rsidR="00EB37E6" w:rsidRPr="00EB37E6" w:rsidRDefault="00EB37E6" w:rsidP="00B85BA1">
      <w:pPr>
        <w:spacing w:after="0" w:line="240" w:lineRule="auto"/>
        <w:jc w:val="both"/>
        <w:rPr>
          <w:rFonts w:ascii="Arial" w:eastAsia="Times New Roman" w:hAnsi="Arial" w:cs="Arial"/>
          <w:sz w:val="20"/>
          <w:szCs w:val="20"/>
          <w:lang w:eastAsia="hr-HR"/>
        </w:rPr>
      </w:pPr>
      <w:r w:rsidRPr="0065706F">
        <w:rPr>
          <w:rFonts w:ascii="Arial" w:eastAsia="Times New Roman" w:hAnsi="Arial" w:cs="Arial"/>
          <w:sz w:val="20"/>
          <w:szCs w:val="20"/>
          <w:u w:val="single"/>
          <w:lang w:eastAsia="hr-HR"/>
        </w:rPr>
        <w:t>Komunalni doprinosi i naknade</w:t>
      </w:r>
      <w:r w:rsidRPr="0065706F">
        <w:rPr>
          <w:rFonts w:ascii="Arial" w:eastAsia="Times New Roman" w:hAnsi="Arial" w:cs="Arial"/>
          <w:sz w:val="20"/>
          <w:szCs w:val="20"/>
          <w:lang w:eastAsia="hr-HR"/>
        </w:rPr>
        <w:t xml:space="preserve">  planiraju se u iznosu 930.000.000,00 kuna. Komunalni doprinos planira se u iznosu od 180.000.000,00 kuna. Naplata komunalnog doprinosa uređena je Odlukom o komunalnom doprinosu (Službeni glasnik Grada Zagreba 4/19 i 22/20). Sredstva komunalnog doprinosa namijenjena su financiranju gradnje objekata i</w:t>
      </w:r>
      <w:r w:rsidRPr="00EB37E6">
        <w:rPr>
          <w:rFonts w:ascii="Arial" w:eastAsia="Times New Roman" w:hAnsi="Arial" w:cs="Arial"/>
          <w:sz w:val="20"/>
          <w:szCs w:val="20"/>
          <w:lang w:eastAsia="hr-HR"/>
        </w:rPr>
        <w:t xml:space="preserve"> uređaja komunalne infrastrukture: javnih površina, nerazvrstanih cesta, groblja i krematorija te javne rasvjete.</w:t>
      </w:r>
    </w:p>
    <w:p w:rsidR="00EB37E6" w:rsidRPr="00EB37E6" w:rsidRDefault="00EB37E6" w:rsidP="00B85BA1">
      <w:pPr>
        <w:spacing w:after="0" w:line="240" w:lineRule="auto"/>
        <w:ind w:firstLine="720"/>
        <w:jc w:val="both"/>
        <w:rPr>
          <w:rFonts w:ascii="Arial" w:eastAsia="Times New Roman" w:hAnsi="Arial" w:cs="Arial"/>
          <w:sz w:val="20"/>
          <w:szCs w:val="20"/>
          <w:lang w:eastAsia="hr-HR"/>
        </w:rPr>
      </w:pPr>
    </w:p>
    <w:p w:rsidR="00EB37E6" w:rsidRDefault="00EB37E6" w:rsidP="00B85BA1">
      <w:pPr>
        <w:spacing w:after="0" w:line="240" w:lineRule="auto"/>
        <w:jc w:val="both"/>
        <w:rPr>
          <w:rFonts w:ascii="Arial" w:eastAsia="Times New Roman" w:hAnsi="Arial" w:cs="Arial"/>
          <w:sz w:val="20"/>
          <w:szCs w:val="20"/>
          <w:lang w:eastAsia="hr-HR"/>
        </w:rPr>
      </w:pPr>
      <w:r w:rsidRPr="00EB37E6">
        <w:rPr>
          <w:rFonts w:ascii="Arial" w:eastAsia="Times New Roman" w:hAnsi="Arial" w:cs="Arial"/>
          <w:sz w:val="20"/>
          <w:szCs w:val="20"/>
          <w:lang w:eastAsia="hr-HR"/>
        </w:rPr>
        <w:t>Komunalna se naknada planira u iznosu od 750.000.000,00 kuna. Pitanje utvrđivanja, obračuna i naplate komunalne naknade uređeno je Odlukom o komunalnoj naknadi (Službeni glasnik Grada Zagreba 4/19 i 11/20) te Odlukom o vrijednosti boda komunalne naknade (Službeni glasnik Grada Zagreba 23/18). Sredstva komunalne naknade u cijelosti se raspoređuju za provođenje programa radova na održavanju komunalne infrastrukture.</w:t>
      </w:r>
    </w:p>
    <w:p w:rsidR="00AB0B68" w:rsidRDefault="00AB0B68" w:rsidP="00B85BA1">
      <w:pPr>
        <w:spacing w:after="0" w:line="240" w:lineRule="auto"/>
        <w:jc w:val="both"/>
        <w:rPr>
          <w:rFonts w:ascii="Arial" w:eastAsia="Times New Roman" w:hAnsi="Arial" w:cs="Arial"/>
          <w:sz w:val="20"/>
          <w:szCs w:val="20"/>
          <w:lang w:eastAsia="hr-HR"/>
        </w:rPr>
      </w:pPr>
    </w:p>
    <w:p w:rsidR="00AB0B68" w:rsidRPr="00AB0B68" w:rsidRDefault="00AB0B68" w:rsidP="00B85BA1">
      <w:pPr>
        <w:spacing w:after="0" w:line="240" w:lineRule="auto"/>
        <w:jc w:val="both"/>
        <w:rPr>
          <w:rFonts w:ascii="Arial" w:eastAsia="Times New Roman" w:hAnsi="Arial" w:cs="Arial"/>
          <w:color w:val="000000" w:themeColor="text1"/>
          <w:sz w:val="20"/>
          <w:szCs w:val="20"/>
          <w:lang w:eastAsia="hr-HR"/>
        </w:rPr>
      </w:pPr>
      <w:r w:rsidRPr="00AB0B68">
        <w:rPr>
          <w:rFonts w:ascii="Arial" w:eastAsia="Times New Roman" w:hAnsi="Arial" w:cs="Arial"/>
          <w:b/>
          <w:color w:val="000000" w:themeColor="text1"/>
          <w:sz w:val="20"/>
          <w:szCs w:val="20"/>
          <w:lang w:eastAsia="hr-HR"/>
        </w:rPr>
        <w:t xml:space="preserve">Prihodi od prodaje proizvoda i robe te pruženih usluga i prihodi od donacija </w:t>
      </w:r>
      <w:r w:rsidRPr="00AB0B68">
        <w:rPr>
          <w:rFonts w:ascii="Arial" w:eastAsia="Times New Roman" w:hAnsi="Arial" w:cs="Arial"/>
          <w:color w:val="000000" w:themeColor="text1"/>
          <w:sz w:val="20"/>
          <w:szCs w:val="20"/>
          <w:lang w:eastAsia="hr-HR"/>
        </w:rPr>
        <w:t>planiraju se u iznosu od 5.000.000,00 kuna i odnose se na donacije unutar općeg proračuna za obnovu od potresa.</w:t>
      </w:r>
    </w:p>
    <w:p w:rsidR="00EB37E6" w:rsidRPr="00AB0B68" w:rsidRDefault="00EB37E6" w:rsidP="00B85BA1">
      <w:pPr>
        <w:spacing w:after="0" w:line="240" w:lineRule="auto"/>
        <w:jc w:val="both"/>
        <w:rPr>
          <w:rFonts w:ascii="Arial" w:eastAsia="Times New Roman" w:hAnsi="Arial" w:cs="Arial"/>
          <w:color w:val="000000" w:themeColor="text1"/>
          <w:sz w:val="20"/>
          <w:szCs w:val="20"/>
          <w:lang w:eastAsia="hr-HR"/>
        </w:rPr>
      </w:pPr>
    </w:p>
    <w:p w:rsidR="00EB37E6" w:rsidRDefault="00EB37E6" w:rsidP="00B85BA1">
      <w:pPr>
        <w:spacing w:after="0" w:line="240" w:lineRule="auto"/>
        <w:jc w:val="both"/>
        <w:rPr>
          <w:rFonts w:ascii="Arial" w:eastAsia="Times New Roman" w:hAnsi="Arial" w:cs="Arial"/>
          <w:sz w:val="20"/>
          <w:szCs w:val="20"/>
          <w:lang w:eastAsia="hr-HR"/>
        </w:rPr>
      </w:pPr>
      <w:r w:rsidRPr="00EB37E6">
        <w:rPr>
          <w:rFonts w:ascii="Arial" w:eastAsia="Times New Roman" w:hAnsi="Arial" w:cs="Arial"/>
          <w:b/>
          <w:sz w:val="20"/>
          <w:szCs w:val="20"/>
          <w:lang w:eastAsia="hr-HR"/>
        </w:rPr>
        <w:t>Kazne, upravne mjere i ostali prihodi</w:t>
      </w:r>
      <w:r w:rsidRPr="00EB37E6">
        <w:rPr>
          <w:rFonts w:ascii="Arial" w:eastAsia="Times New Roman" w:hAnsi="Arial" w:cs="Arial"/>
          <w:sz w:val="20"/>
          <w:szCs w:val="20"/>
          <w:lang w:eastAsia="hr-HR"/>
        </w:rPr>
        <w:t xml:space="preserve"> planiraju se u iznosu od 57.</w:t>
      </w:r>
      <w:r w:rsidR="00AB0B68">
        <w:rPr>
          <w:rFonts w:ascii="Arial" w:eastAsia="Times New Roman" w:hAnsi="Arial" w:cs="Arial"/>
          <w:sz w:val="20"/>
          <w:szCs w:val="20"/>
          <w:lang w:eastAsia="hr-HR"/>
        </w:rPr>
        <w:t>852.900</w:t>
      </w:r>
      <w:r w:rsidRPr="00EB37E6">
        <w:rPr>
          <w:rFonts w:ascii="Arial" w:eastAsia="Times New Roman" w:hAnsi="Arial" w:cs="Arial"/>
          <w:sz w:val="20"/>
          <w:szCs w:val="20"/>
          <w:lang w:eastAsia="hr-HR"/>
        </w:rPr>
        <w:t>,00 kuna od čega se kazne planiraju u iznosu od 27.000.000,00 kuna, a ostali prihodi koji obuhvaćaju naknade režijskih troškova vanjskih korisnika, naknade troškova postupka, povrate u proračun, prihode od prodane električne energije te druge manje prihode koji se ne planiraju posebno, u iznosu od 30.</w:t>
      </w:r>
      <w:r w:rsidR="00AB0B68">
        <w:rPr>
          <w:rFonts w:ascii="Arial" w:eastAsia="Times New Roman" w:hAnsi="Arial" w:cs="Arial"/>
          <w:sz w:val="20"/>
          <w:szCs w:val="20"/>
          <w:lang w:eastAsia="hr-HR"/>
        </w:rPr>
        <w:t>852.900</w:t>
      </w:r>
      <w:r w:rsidRPr="00EB37E6">
        <w:rPr>
          <w:rFonts w:ascii="Arial" w:eastAsia="Times New Roman" w:hAnsi="Arial" w:cs="Arial"/>
          <w:sz w:val="20"/>
          <w:szCs w:val="20"/>
          <w:lang w:eastAsia="hr-HR"/>
        </w:rPr>
        <w:t xml:space="preserve">,00 kuna. </w:t>
      </w:r>
    </w:p>
    <w:p w:rsidR="00E8038E" w:rsidRPr="00EB37E6" w:rsidRDefault="00E8038E" w:rsidP="00B85BA1">
      <w:pPr>
        <w:spacing w:after="0" w:line="240" w:lineRule="auto"/>
        <w:jc w:val="both"/>
        <w:rPr>
          <w:rFonts w:ascii="Arial" w:eastAsia="Times New Roman" w:hAnsi="Arial" w:cs="Arial"/>
          <w:sz w:val="20"/>
          <w:szCs w:val="20"/>
          <w:lang w:eastAsia="hr-HR"/>
        </w:rPr>
      </w:pPr>
    </w:p>
    <w:p w:rsidR="00EB37E6" w:rsidRPr="0065706F" w:rsidRDefault="0065706F" w:rsidP="00B85BA1">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 xml:space="preserve">2. </w:t>
      </w:r>
      <w:r w:rsidR="00EB37E6" w:rsidRPr="0065706F">
        <w:rPr>
          <w:rFonts w:ascii="Arial" w:eastAsia="Times New Roman" w:hAnsi="Arial" w:cs="Arial"/>
          <w:b/>
          <w:sz w:val="20"/>
          <w:szCs w:val="20"/>
          <w:lang w:eastAsia="hr-HR"/>
        </w:rPr>
        <w:t>PRIHODI OD PRODAJE NEFINANCIJSKE IMOVINE</w:t>
      </w:r>
    </w:p>
    <w:p w:rsidR="0065009A" w:rsidRDefault="0065009A" w:rsidP="00B85BA1">
      <w:pPr>
        <w:spacing w:after="0" w:line="240" w:lineRule="auto"/>
        <w:jc w:val="both"/>
        <w:rPr>
          <w:rFonts w:ascii="Arial" w:eastAsia="Times New Roman" w:hAnsi="Arial" w:cs="Arial"/>
          <w:b/>
          <w:sz w:val="20"/>
          <w:szCs w:val="20"/>
          <w:lang w:eastAsia="hr-HR"/>
        </w:rPr>
      </w:pPr>
    </w:p>
    <w:p w:rsidR="00EB37E6" w:rsidRPr="00EB37E6" w:rsidRDefault="00EB37E6" w:rsidP="00B85BA1">
      <w:pPr>
        <w:spacing w:after="0" w:line="240" w:lineRule="auto"/>
        <w:jc w:val="both"/>
        <w:rPr>
          <w:rFonts w:ascii="Arial" w:eastAsia="Times New Roman" w:hAnsi="Arial" w:cs="Arial"/>
          <w:sz w:val="20"/>
          <w:szCs w:val="20"/>
          <w:lang w:eastAsia="hr-HR"/>
        </w:rPr>
      </w:pPr>
      <w:r w:rsidRPr="00EB37E6">
        <w:rPr>
          <w:rFonts w:ascii="Arial" w:eastAsia="Times New Roman" w:hAnsi="Arial" w:cs="Arial"/>
          <w:b/>
          <w:sz w:val="20"/>
          <w:szCs w:val="20"/>
          <w:lang w:eastAsia="hr-HR"/>
        </w:rPr>
        <w:t>Prihodi od prodaje nefinancijske imovine</w:t>
      </w:r>
      <w:r w:rsidRPr="00EB37E6">
        <w:rPr>
          <w:rFonts w:ascii="Arial" w:eastAsia="Times New Roman" w:hAnsi="Arial" w:cs="Arial"/>
          <w:sz w:val="20"/>
          <w:szCs w:val="20"/>
          <w:lang w:eastAsia="hr-HR"/>
        </w:rPr>
        <w:t xml:space="preserve"> planiraju se u iznosu od 1.187.220.000,00 kuna. U strukturi prihoda čine </w:t>
      </w:r>
      <w:r w:rsidR="0065009A">
        <w:rPr>
          <w:rFonts w:ascii="Arial" w:eastAsia="Times New Roman" w:hAnsi="Arial" w:cs="Arial"/>
          <w:sz w:val="20"/>
          <w:szCs w:val="20"/>
          <w:lang w:eastAsia="hr-HR"/>
        </w:rPr>
        <w:t>12,49</w:t>
      </w:r>
      <w:r w:rsidRPr="00EB37E6">
        <w:rPr>
          <w:rFonts w:ascii="Arial" w:eastAsia="Times New Roman" w:hAnsi="Arial" w:cs="Arial"/>
          <w:sz w:val="20"/>
          <w:szCs w:val="20"/>
          <w:lang w:eastAsia="hr-HR"/>
        </w:rPr>
        <w:t xml:space="preserve">%. Obuhvaćaju prihode od prodaje </w:t>
      </w:r>
      <w:proofErr w:type="spellStart"/>
      <w:r w:rsidRPr="00EB37E6">
        <w:rPr>
          <w:rFonts w:ascii="Arial" w:eastAsia="Times New Roman" w:hAnsi="Arial" w:cs="Arial"/>
          <w:sz w:val="20"/>
          <w:szCs w:val="20"/>
          <w:lang w:eastAsia="hr-HR"/>
        </w:rPr>
        <w:t>neproizvedene</w:t>
      </w:r>
      <w:proofErr w:type="spellEnd"/>
      <w:r w:rsidRPr="00EB37E6">
        <w:rPr>
          <w:rFonts w:ascii="Arial" w:eastAsia="Times New Roman" w:hAnsi="Arial" w:cs="Arial"/>
          <w:sz w:val="20"/>
          <w:szCs w:val="20"/>
          <w:lang w:eastAsia="hr-HR"/>
        </w:rPr>
        <w:t xml:space="preserve"> i proizvedene dugotrajne imovine.</w:t>
      </w:r>
    </w:p>
    <w:p w:rsidR="00EB37E6" w:rsidRPr="0065706F" w:rsidRDefault="00EB37E6" w:rsidP="00B85BA1">
      <w:pPr>
        <w:spacing w:after="0" w:line="240" w:lineRule="auto"/>
        <w:jc w:val="both"/>
        <w:rPr>
          <w:rFonts w:ascii="Arial" w:eastAsia="Times New Roman" w:hAnsi="Arial" w:cs="Arial"/>
          <w:sz w:val="20"/>
          <w:szCs w:val="20"/>
          <w:lang w:eastAsia="hr-HR"/>
        </w:rPr>
      </w:pPr>
      <w:r w:rsidRPr="0065706F">
        <w:rPr>
          <w:rFonts w:ascii="Arial" w:eastAsia="Times New Roman" w:hAnsi="Arial" w:cs="Arial"/>
          <w:sz w:val="20"/>
          <w:szCs w:val="20"/>
          <w:lang w:eastAsia="hr-HR"/>
        </w:rPr>
        <w:t xml:space="preserve"> </w:t>
      </w:r>
    </w:p>
    <w:p w:rsidR="00EB37E6" w:rsidRPr="0065706F" w:rsidRDefault="00EB37E6" w:rsidP="00B85BA1">
      <w:pPr>
        <w:spacing w:after="0" w:line="240" w:lineRule="auto"/>
        <w:jc w:val="both"/>
        <w:rPr>
          <w:rFonts w:ascii="Arial" w:eastAsia="Times New Roman" w:hAnsi="Arial" w:cs="Arial"/>
          <w:sz w:val="20"/>
          <w:szCs w:val="20"/>
          <w:lang w:eastAsia="hr-HR"/>
        </w:rPr>
      </w:pPr>
      <w:r w:rsidRPr="0065706F">
        <w:rPr>
          <w:rFonts w:ascii="Arial" w:eastAsia="Times New Roman" w:hAnsi="Arial" w:cs="Arial"/>
          <w:sz w:val="20"/>
          <w:szCs w:val="20"/>
          <w:u w:val="single"/>
          <w:lang w:eastAsia="hr-HR"/>
        </w:rPr>
        <w:t>Prihodi od prodaje materijalne imovine – prirodnih bogatstava</w:t>
      </w:r>
      <w:r w:rsidRPr="0065706F">
        <w:rPr>
          <w:rFonts w:ascii="Arial" w:eastAsia="Times New Roman" w:hAnsi="Arial" w:cs="Arial"/>
          <w:sz w:val="20"/>
          <w:szCs w:val="20"/>
          <w:lang w:eastAsia="hr-HR"/>
        </w:rPr>
        <w:t xml:space="preserve"> planiraju se u iznosu od 50.000.000,00 kuna, a odnose se na prihode od prodaje zemljišta.</w:t>
      </w:r>
    </w:p>
    <w:p w:rsidR="00EB37E6" w:rsidRPr="0065706F" w:rsidRDefault="00EB37E6" w:rsidP="00B85BA1">
      <w:pPr>
        <w:spacing w:after="0" w:line="240" w:lineRule="auto"/>
        <w:jc w:val="both"/>
        <w:rPr>
          <w:rFonts w:ascii="Arial" w:eastAsia="Times New Roman" w:hAnsi="Arial" w:cs="Arial"/>
          <w:sz w:val="20"/>
          <w:szCs w:val="20"/>
          <w:lang w:eastAsia="hr-HR"/>
        </w:rPr>
      </w:pPr>
    </w:p>
    <w:p w:rsidR="00EB37E6" w:rsidRPr="0065706F" w:rsidRDefault="00EB37E6" w:rsidP="00B85BA1">
      <w:pPr>
        <w:spacing w:after="0" w:line="240" w:lineRule="auto"/>
        <w:jc w:val="both"/>
        <w:rPr>
          <w:rFonts w:ascii="Arial" w:eastAsia="Times New Roman" w:hAnsi="Arial" w:cs="Arial"/>
          <w:sz w:val="20"/>
          <w:szCs w:val="20"/>
          <w:lang w:eastAsia="hr-HR"/>
        </w:rPr>
      </w:pPr>
      <w:r w:rsidRPr="0065706F">
        <w:rPr>
          <w:rFonts w:ascii="Arial" w:eastAsia="Times New Roman" w:hAnsi="Arial" w:cs="Arial"/>
          <w:sz w:val="20"/>
          <w:szCs w:val="20"/>
          <w:u w:val="single"/>
          <w:lang w:eastAsia="hr-HR"/>
        </w:rPr>
        <w:lastRenderedPageBreak/>
        <w:t>Prihodi od prodaje nematerijalne imovine</w:t>
      </w:r>
      <w:r w:rsidRPr="0065706F">
        <w:rPr>
          <w:rFonts w:ascii="Arial" w:eastAsia="Times New Roman" w:hAnsi="Arial" w:cs="Arial"/>
          <w:sz w:val="20"/>
          <w:szCs w:val="20"/>
          <w:lang w:eastAsia="hr-HR"/>
        </w:rPr>
        <w:t xml:space="preserve"> – ostala prava planiraju se u iznosu od 3.000.000,00 kuna, a odnose se na prihode prema ugovorima o pravu građenja.</w:t>
      </w:r>
    </w:p>
    <w:p w:rsidR="00EB37E6" w:rsidRPr="0065706F" w:rsidRDefault="00EB37E6" w:rsidP="00B85BA1">
      <w:pPr>
        <w:spacing w:after="0" w:line="240" w:lineRule="auto"/>
        <w:ind w:firstLine="720"/>
        <w:rPr>
          <w:rFonts w:ascii="Arial" w:eastAsia="Times New Roman" w:hAnsi="Arial" w:cs="Arial"/>
          <w:sz w:val="20"/>
          <w:szCs w:val="20"/>
          <w:lang w:eastAsia="hr-HR"/>
        </w:rPr>
      </w:pPr>
    </w:p>
    <w:p w:rsidR="00EB37E6" w:rsidRPr="0065706F" w:rsidRDefault="00EB37E6" w:rsidP="00B85BA1">
      <w:pPr>
        <w:spacing w:after="0" w:line="240" w:lineRule="auto"/>
        <w:rPr>
          <w:rFonts w:ascii="Arial" w:eastAsia="Times New Roman" w:hAnsi="Arial" w:cs="Arial"/>
          <w:sz w:val="20"/>
          <w:szCs w:val="20"/>
          <w:lang w:eastAsia="hr-HR"/>
        </w:rPr>
      </w:pPr>
      <w:r w:rsidRPr="0065706F">
        <w:rPr>
          <w:rFonts w:ascii="Arial" w:eastAsia="Times New Roman" w:hAnsi="Arial" w:cs="Arial"/>
          <w:sz w:val="20"/>
          <w:szCs w:val="20"/>
          <w:u w:val="single"/>
          <w:lang w:eastAsia="hr-HR"/>
        </w:rPr>
        <w:t>Prihodi od prodaje građevinskih objekata</w:t>
      </w:r>
      <w:r w:rsidRPr="0065706F">
        <w:rPr>
          <w:rFonts w:ascii="Arial" w:eastAsia="Times New Roman" w:hAnsi="Arial" w:cs="Arial"/>
          <w:sz w:val="20"/>
          <w:szCs w:val="20"/>
          <w:lang w:eastAsia="hr-HR"/>
        </w:rPr>
        <w:t xml:space="preserve"> planiraju se u iznosu od 1.134.220.000,00 kuna i to:</w:t>
      </w:r>
    </w:p>
    <w:p w:rsidR="00D022CD" w:rsidRPr="0065706F" w:rsidRDefault="00D022CD" w:rsidP="00B85BA1">
      <w:pPr>
        <w:spacing w:after="0" w:line="240" w:lineRule="auto"/>
        <w:rPr>
          <w:rFonts w:ascii="Arial" w:eastAsia="Times New Roman" w:hAnsi="Arial" w:cs="Arial"/>
          <w:sz w:val="20"/>
          <w:szCs w:val="20"/>
          <w:lang w:eastAsia="hr-HR"/>
        </w:rPr>
      </w:pPr>
    </w:p>
    <w:p w:rsidR="00EB37E6" w:rsidRPr="0065706F" w:rsidRDefault="00EB37E6" w:rsidP="00B85BA1">
      <w:pPr>
        <w:spacing w:after="0" w:line="240" w:lineRule="auto"/>
        <w:rPr>
          <w:rFonts w:ascii="Arial" w:eastAsia="Times New Roman" w:hAnsi="Arial" w:cs="Arial"/>
          <w:sz w:val="20"/>
          <w:szCs w:val="20"/>
          <w:lang w:eastAsia="hr-HR"/>
        </w:rPr>
      </w:pPr>
      <w:r w:rsidRPr="0065706F">
        <w:rPr>
          <w:rFonts w:ascii="Arial" w:eastAsia="Times New Roman" w:hAnsi="Arial" w:cs="Arial"/>
          <w:sz w:val="20"/>
          <w:szCs w:val="20"/>
          <w:lang w:eastAsia="hr-HR"/>
        </w:rPr>
        <w:t>Prihodi od prodaje stambenih objekata:</w:t>
      </w:r>
    </w:p>
    <w:p w:rsidR="00EB37E6" w:rsidRPr="0065706F" w:rsidRDefault="00EB37E6" w:rsidP="00B85BA1">
      <w:pPr>
        <w:pStyle w:val="ListParagraph"/>
        <w:numPr>
          <w:ilvl w:val="0"/>
          <w:numId w:val="1"/>
        </w:numPr>
        <w:spacing w:after="0" w:line="240" w:lineRule="auto"/>
        <w:rPr>
          <w:rFonts w:ascii="Arial" w:eastAsia="Times New Roman" w:hAnsi="Arial" w:cs="Arial"/>
          <w:sz w:val="20"/>
          <w:szCs w:val="20"/>
          <w:lang w:eastAsia="hr-HR"/>
        </w:rPr>
      </w:pPr>
      <w:r w:rsidRPr="0065706F">
        <w:rPr>
          <w:rFonts w:ascii="Arial" w:eastAsia="Times New Roman" w:hAnsi="Arial" w:cs="Arial"/>
          <w:sz w:val="20"/>
          <w:szCs w:val="20"/>
          <w:lang w:eastAsia="hr-HR"/>
        </w:rPr>
        <w:t>prihodi  od  prodaje  gradskih stanova prema  Odluci  o prodaji  stanova  u  vlasništvu Grada  Zagreba  u iznosu od 15.000.000,00 kuna;</w:t>
      </w:r>
    </w:p>
    <w:p w:rsidR="00EB37E6" w:rsidRPr="0065706F" w:rsidRDefault="00EB37E6" w:rsidP="00B85BA1">
      <w:pPr>
        <w:pStyle w:val="ListParagraph"/>
        <w:numPr>
          <w:ilvl w:val="0"/>
          <w:numId w:val="1"/>
        </w:numPr>
        <w:spacing w:after="0" w:line="240" w:lineRule="auto"/>
        <w:rPr>
          <w:rFonts w:ascii="Arial" w:eastAsia="Times New Roman" w:hAnsi="Arial" w:cs="Arial"/>
          <w:sz w:val="20"/>
          <w:szCs w:val="20"/>
          <w:lang w:eastAsia="hr-HR"/>
        </w:rPr>
      </w:pPr>
      <w:r w:rsidRPr="0065706F">
        <w:rPr>
          <w:rFonts w:ascii="Arial" w:eastAsia="Times New Roman" w:hAnsi="Arial" w:cs="Arial"/>
          <w:sz w:val="20"/>
          <w:szCs w:val="20"/>
          <w:lang w:eastAsia="hr-HR"/>
        </w:rPr>
        <w:t xml:space="preserve">prihodi od prodaje POS stanova – doznake APN u iznosu od 20.000.000,00 kuna; </w:t>
      </w:r>
    </w:p>
    <w:p w:rsidR="00EB37E6" w:rsidRPr="00EB37E6" w:rsidRDefault="00EB37E6" w:rsidP="00B85BA1">
      <w:pPr>
        <w:pStyle w:val="ListParagraph"/>
        <w:numPr>
          <w:ilvl w:val="0"/>
          <w:numId w:val="1"/>
        </w:numPr>
        <w:spacing w:after="0" w:line="240" w:lineRule="auto"/>
        <w:rPr>
          <w:rFonts w:ascii="Arial" w:eastAsia="Times New Roman" w:hAnsi="Arial" w:cs="Arial"/>
          <w:sz w:val="20"/>
          <w:szCs w:val="20"/>
          <w:lang w:eastAsia="hr-HR"/>
        </w:rPr>
      </w:pPr>
      <w:r w:rsidRPr="00EB37E6">
        <w:rPr>
          <w:rFonts w:ascii="Arial" w:eastAsia="Times New Roman" w:hAnsi="Arial" w:cs="Arial"/>
          <w:sz w:val="20"/>
          <w:szCs w:val="20"/>
          <w:lang w:eastAsia="hr-HR"/>
        </w:rPr>
        <w:t>prihodi od prodaje  stanova  na  kojima  postoji  stanarsko  pravo  planiraju se  sukladno  Zakonu o prodaji stanova na kojima postoji stanarsko pravo u iznosu od 16.000.000,00 kuna. Ostvaruju se uglavnom od obročne otplate stanova,  a  koriste  se  za  pribavljanje  stanova  za  socijalne  potrebe  građana  Grada Zagreba;</w:t>
      </w:r>
    </w:p>
    <w:p w:rsidR="00EB37E6" w:rsidRPr="00EB37E6" w:rsidRDefault="00EB37E6" w:rsidP="00B85BA1">
      <w:pPr>
        <w:pStyle w:val="ListParagraph"/>
        <w:numPr>
          <w:ilvl w:val="0"/>
          <w:numId w:val="1"/>
        </w:numPr>
        <w:spacing w:after="0" w:line="240" w:lineRule="auto"/>
        <w:rPr>
          <w:rFonts w:ascii="Arial" w:eastAsia="Times New Roman" w:hAnsi="Arial" w:cs="Arial"/>
          <w:sz w:val="20"/>
          <w:szCs w:val="20"/>
          <w:lang w:eastAsia="hr-HR"/>
        </w:rPr>
      </w:pPr>
      <w:r w:rsidRPr="00EB37E6">
        <w:rPr>
          <w:rFonts w:ascii="Arial" w:eastAsia="Times New Roman" w:hAnsi="Arial" w:cs="Arial"/>
          <w:sz w:val="20"/>
          <w:szCs w:val="20"/>
          <w:lang w:eastAsia="hr-HR"/>
        </w:rPr>
        <w:t>prihodi od prodaje nadstojničkih stanova planiraju se sukladno Zakonu o prodaji stanova namijenjenih za nadstojnika stambene zgrade (NN 22/06) u iznosu od 3.000.000,00 kuna;</w:t>
      </w:r>
    </w:p>
    <w:p w:rsidR="00EB37E6" w:rsidRDefault="00EB37E6" w:rsidP="00B85BA1">
      <w:pPr>
        <w:pStyle w:val="ListParagraph"/>
        <w:numPr>
          <w:ilvl w:val="0"/>
          <w:numId w:val="1"/>
        </w:numPr>
        <w:spacing w:after="0" w:line="240" w:lineRule="auto"/>
        <w:jc w:val="both"/>
        <w:rPr>
          <w:rFonts w:ascii="Arial" w:eastAsia="Times New Roman" w:hAnsi="Arial" w:cs="Arial"/>
          <w:sz w:val="20"/>
          <w:szCs w:val="20"/>
          <w:lang w:eastAsia="hr-HR"/>
        </w:rPr>
      </w:pPr>
      <w:r w:rsidRPr="00EB37E6">
        <w:rPr>
          <w:rFonts w:ascii="Arial" w:eastAsia="Times New Roman" w:hAnsi="Arial" w:cs="Arial"/>
          <w:sz w:val="20"/>
          <w:szCs w:val="20"/>
          <w:lang w:eastAsia="hr-HR"/>
        </w:rPr>
        <w:t>prihodi od prodaje kuća sa pripadajućim zemljištem u Retkovcu i Botincu planiraju se u iznosu od</w:t>
      </w:r>
      <w:r w:rsidR="004F49D5">
        <w:rPr>
          <w:rFonts w:ascii="Arial" w:eastAsia="Times New Roman" w:hAnsi="Arial" w:cs="Arial"/>
          <w:sz w:val="20"/>
          <w:szCs w:val="20"/>
          <w:lang w:eastAsia="hr-HR"/>
        </w:rPr>
        <w:t xml:space="preserve"> </w:t>
      </w:r>
      <w:r w:rsidR="00D022CD">
        <w:rPr>
          <w:rFonts w:ascii="Arial" w:eastAsia="Times New Roman" w:hAnsi="Arial" w:cs="Arial"/>
          <w:sz w:val="20"/>
          <w:szCs w:val="20"/>
          <w:lang w:eastAsia="hr-HR"/>
        </w:rPr>
        <w:t>1</w:t>
      </w:r>
      <w:r w:rsidRPr="00EB37E6">
        <w:rPr>
          <w:rFonts w:ascii="Arial" w:eastAsia="Times New Roman" w:hAnsi="Arial" w:cs="Arial"/>
          <w:sz w:val="20"/>
          <w:szCs w:val="20"/>
          <w:lang w:eastAsia="hr-HR"/>
        </w:rPr>
        <w:t>0.000,00 kuna.</w:t>
      </w:r>
    </w:p>
    <w:p w:rsidR="00D022CD" w:rsidRPr="004F49D5" w:rsidRDefault="00D022CD" w:rsidP="004F49D5">
      <w:pPr>
        <w:spacing w:after="0" w:line="240" w:lineRule="auto"/>
        <w:ind w:left="360"/>
        <w:jc w:val="both"/>
        <w:rPr>
          <w:rFonts w:ascii="Arial" w:eastAsia="Times New Roman" w:hAnsi="Arial" w:cs="Arial"/>
          <w:sz w:val="20"/>
          <w:szCs w:val="20"/>
          <w:lang w:eastAsia="hr-HR"/>
        </w:rPr>
      </w:pPr>
    </w:p>
    <w:p w:rsidR="00EB37E6" w:rsidRPr="00EB37E6" w:rsidRDefault="00EB37E6" w:rsidP="00B85BA1">
      <w:pPr>
        <w:spacing w:after="0" w:line="240" w:lineRule="auto"/>
        <w:jc w:val="both"/>
        <w:rPr>
          <w:rFonts w:ascii="Arial" w:eastAsia="Times New Roman" w:hAnsi="Arial" w:cs="Arial"/>
          <w:sz w:val="20"/>
          <w:szCs w:val="20"/>
          <w:lang w:eastAsia="hr-HR"/>
        </w:rPr>
      </w:pPr>
      <w:r w:rsidRPr="00EB37E6">
        <w:rPr>
          <w:rFonts w:ascii="Arial" w:eastAsia="Times New Roman" w:hAnsi="Arial" w:cs="Arial"/>
          <w:sz w:val="20"/>
          <w:szCs w:val="20"/>
          <w:lang w:eastAsia="hr-HR"/>
        </w:rPr>
        <w:t>Prihodi od prodaje poslovnih objekata:</w:t>
      </w:r>
    </w:p>
    <w:p w:rsidR="00EB37E6" w:rsidRPr="00EB37E6" w:rsidRDefault="00EB37E6" w:rsidP="00B85BA1">
      <w:pPr>
        <w:pStyle w:val="ListParagraph"/>
        <w:numPr>
          <w:ilvl w:val="0"/>
          <w:numId w:val="1"/>
        </w:numPr>
        <w:spacing w:after="0" w:line="240" w:lineRule="auto"/>
        <w:jc w:val="both"/>
        <w:rPr>
          <w:rFonts w:ascii="Arial" w:eastAsia="Times New Roman" w:hAnsi="Arial" w:cs="Arial"/>
          <w:sz w:val="20"/>
          <w:szCs w:val="20"/>
          <w:lang w:eastAsia="hr-HR"/>
        </w:rPr>
      </w:pPr>
      <w:r w:rsidRPr="00EB37E6">
        <w:rPr>
          <w:rFonts w:ascii="Arial" w:eastAsia="Times New Roman" w:hAnsi="Arial" w:cs="Arial"/>
          <w:sz w:val="20"/>
          <w:szCs w:val="20"/>
          <w:lang w:eastAsia="hr-HR"/>
        </w:rPr>
        <w:t>prihodi od prodaje poslovnih objekata u iznosu od 1.080.210.000,00 kuna;</w:t>
      </w:r>
    </w:p>
    <w:p w:rsidR="00EB37E6" w:rsidRPr="00EB37E6" w:rsidRDefault="00EB37E6" w:rsidP="00B85BA1">
      <w:pPr>
        <w:spacing w:line="240" w:lineRule="auto"/>
        <w:jc w:val="both"/>
        <w:rPr>
          <w:rFonts w:ascii="Arial" w:hAnsi="Arial" w:cs="Arial"/>
          <w:sz w:val="20"/>
          <w:szCs w:val="20"/>
        </w:rPr>
      </w:pPr>
      <w:r w:rsidRPr="00EB37E6">
        <w:rPr>
          <w:rFonts w:ascii="Arial" w:hAnsi="Arial" w:cs="Arial"/>
          <w:sz w:val="20"/>
          <w:szCs w:val="20"/>
        </w:rPr>
        <w:t>Kako je bilo potrebno osigurati dodatna sredstva zatražena je i procjena moguće prodaje imovine shodno čemu se nadležni Gradski ured za upravljanje imovinom pismeno očitovao te je povećana visina proračuna. Sukladno dostavljenim podacima planirani su prihodi od prodaje nekretnina:</w:t>
      </w:r>
    </w:p>
    <w:p w:rsidR="00EB37E6" w:rsidRPr="00EB37E6" w:rsidRDefault="00EB37E6" w:rsidP="00B85BA1">
      <w:pPr>
        <w:pStyle w:val="ListParagraph"/>
        <w:numPr>
          <w:ilvl w:val="0"/>
          <w:numId w:val="1"/>
        </w:numPr>
        <w:spacing w:line="240" w:lineRule="auto"/>
        <w:jc w:val="both"/>
        <w:rPr>
          <w:rFonts w:ascii="Arial" w:hAnsi="Arial" w:cs="Arial"/>
          <w:sz w:val="20"/>
          <w:szCs w:val="20"/>
        </w:rPr>
      </w:pPr>
      <w:r w:rsidRPr="00EB37E6">
        <w:rPr>
          <w:rFonts w:ascii="Arial" w:hAnsi="Arial" w:cs="Arial"/>
          <w:sz w:val="20"/>
          <w:szCs w:val="20"/>
        </w:rPr>
        <w:t>kompleks Paromlin - 75.000.000,00 kuna;</w:t>
      </w:r>
    </w:p>
    <w:p w:rsidR="00EB37E6" w:rsidRPr="00EB37E6" w:rsidRDefault="00EB37E6" w:rsidP="00B85BA1">
      <w:pPr>
        <w:pStyle w:val="ListParagraph"/>
        <w:numPr>
          <w:ilvl w:val="0"/>
          <w:numId w:val="1"/>
        </w:numPr>
        <w:spacing w:line="240" w:lineRule="auto"/>
        <w:jc w:val="both"/>
        <w:rPr>
          <w:rFonts w:ascii="Arial" w:hAnsi="Arial" w:cs="Arial"/>
          <w:sz w:val="20"/>
          <w:szCs w:val="20"/>
        </w:rPr>
      </w:pPr>
      <w:r w:rsidRPr="00EB37E6">
        <w:rPr>
          <w:rFonts w:ascii="Arial" w:hAnsi="Arial" w:cs="Arial"/>
          <w:sz w:val="20"/>
          <w:szCs w:val="20"/>
        </w:rPr>
        <w:t>kompleks Gredelj - 618.500.000,00 kuna;</w:t>
      </w:r>
    </w:p>
    <w:p w:rsidR="00EB37E6" w:rsidRPr="00EB37E6" w:rsidRDefault="00EB37E6" w:rsidP="00B85BA1">
      <w:pPr>
        <w:pStyle w:val="ListParagraph"/>
        <w:numPr>
          <w:ilvl w:val="0"/>
          <w:numId w:val="1"/>
        </w:numPr>
        <w:spacing w:line="240" w:lineRule="auto"/>
        <w:jc w:val="both"/>
        <w:rPr>
          <w:rFonts w:ascii="Arial" w:hAnsi="Arial" w:cs="Arial"/>
          <w:sz w:val="20"/>
          <w:szCs w:val="20"/>
        </w:rPr>
      </w:pPr>
      <w:r w:rsidRPr="00EB37E6">
        <w:rPr>
          <w:rFonts w:ascii="Arial" w:hAnsi="Arial" w:cs="Arial"/>
          <w:sz w:val="20"/>
          <w:szCs w:val="20"/>
        </w:rPr>
        <w:t>kompleks Zagrepčanka - 376.7</w:t>
      </w:r>
      <w:r w:rsidR="002F3C7B">
        <w:rPr>
          <w:rFonts w:ascii="Arial" w:hAnsi="Arial" w:cs="Arial"/>
          <w:sz w:val="20"/>
          <w:szCs w:val="20"/>
        </w:rPr>
        <w:t>1</w:t>
      </w:r>
      <w:r w:rsidRPr="00EB37E6">
        <w:rPr>
          <w:rFonts w:ascii="Arial" w:hAnsi="Arial" w:cs="Arial"/>
          <w:sz w:val="20"/>
          <w:szCs w:val="20"/>
        </w:rPr>
        <w:t>0.000</w:t>
      </w:r>
      <w:r w:rsidR="001D1EF7">
        <w:rPr>
          <w:rFonts w:ascii="Arial" w:hAnsi="Arial" w:cs="Arial"/>
          <w:sz w:val="20"/>
          <w:szCs w:val="20"/>
        </w:rPr>
        <w:t>,00</w:t>
      </w:r>
      <w:r w:rsidRPr="00EB37E6">
        <w:rPr>
          <w:rFonts w:ascii="Arial" w:hAnsi="Arial" w:cs="Arial"/>
          <w:sz w:val="20"/>
          <w:szCs w:val="20"/>
        </w:rPr>
        <w:t xml:space="preserve"> kuna;</w:t>
      </w:r>
    </w:p>
    <w:p w:rsidR="00EB37E6" w:rsidRPr="00EB37E6" w:rsidRDefault="00EB37E6" w:rsidP="00B85BA1">
      <w:pPr>
        <w:pStyle w:val="ListParagraph"/>
        <w:numPr>
          <w:ilvl w:val="0"/>
          <w:numId w:val="1"/>
        </w:numPr>
        <w:spacing w:line="240" w:lineRule="auto"/>
        <w:jc w:val="both"/>
        <w:rPr>
          <w:rFonts w:ascii="Arial" w:hAnsi="Arial" w:cs="Arial"/>
          <w:sz w:val="20"/>
          <w:szCs w:val="20"/>
        </w:rPr>
      </w:pPr>
      <w:r w:rsidRPr="00EB37E6">
        <w:rPr>
          <w:rFonts w:ascii="Arial" w:hAnsi="Arial" w:cs="Arial"/>
          <w:sz w:val="20"/>
          <w:szCs w:val="20"/>
        </w:rPr>
        <w:t>ostali poslovni objekti - 10.000.000,00 kuna.</w:t>
      </w:r>
    </w:p>
    <w:p w:rsidR="00EB37E6" w:rsidRPr="00EB37E6" w:rsidRDefault="00EB37E6" w:rsidP="00B85BA1">
      <w:pPr>
        <w:spacing w:after="0" w:line="240" w:lineRule="auto"/>
        <w:rPr>
          <w:rFonts w:ascii="Arial" w:hAnsi="Arial" w:cs="Arial"/>
          <w:sz w:val="20"/>
          <w:szCs w:val="20"/>
        </w:rPr>
      </w:pPr>
    </w:p>
    <w:p w:rsidR="00EB37E6" w:rsidRPr="00EB37E6" w:rsidRDefault="00EB37E6" w:rsidP="00B85BA1">
      <w:pPr>
        <w:spacing w:after="0" w:line="240" w:lineRule="auto"/>
        <w:rPr>
          <w:rFonts w:ascii="Arial" w:eastAsia="Times New Roman" w:hAnsi="Arial" w:cs="Arial"/>
          <w:sz w:val="20"/>
          <w:szCs w:val="20"/>
          <w:lang w:eastAsia="hr-HR"/>
        </w:rPr>
      </w:pPr>
      <w:r w:rsidRPr="00EB37E6">
        <w:rPr>
          <w:rFonts w:ascii="Arial" w:eastAsia="Times New Roman" w:hAnsi="Arial" w:cs="Arial"/>
          <w:sz w:val="20"/>
          <w:szCs w:val="20"/>
          <w:lang w:eastAsia="hr-HR"/>
        </w:rPr>
        <w:t>U računu financiranja iskazani su ukupni primici od financijske imovine i zaduživanja te ukupni izdaci za financijsku imovinu i otplate zajmova.</w:t>
      </w:r>
    </w:p>
    <w:p w:rsidR="00EB37E6" w:rsidRPr="00EB37E6" w:rsidRDefault="00EB37E6" w:rsidP="00B85BA1">
      <w:pPr>
        <w:spacing w:after="0" w:line="240" w:lineRule="auto"/>
        <w:ind w:left="1860"/>
        <w:rPr>
          <w:rFonts w:ascii="Arial" w:eastAsia="Times New Roman" w:hAnsi="Arial" w:cs="Arial"/>
          <w:sz w:val="20"/>
          <w:szCs w:val="20"/>
          <w:lang w:eastAsia="hr-HR"/>
        </w:rPr>
      </w:pPr>
    </w:p>
    <w:p w:rsidR="00EB37E6" w:rsidRPr="0065706F" w:rsidRDefault="0065706F" w:rsidP="00B85BA1">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 xml:space="preserve">3. </w:t>
      </w:r>
      <w:r w:rsidR="00EB37E6" w:rsidRPr="0065706F">
        <w:rPr>
          <w:rFonts w:ascii="Arial" w:eastAsia="Times New Roman" w:hAnsi="Arial" w:cs="Arial"/>
          <w:b/>
          <w:sz w:val="20"/>
          <w:szCs w:val="20"/>
          <w:lang w:eastAsia="hr-HR"/>
        </w:rPr>
        <w:t>PRIMICI OD FINANCIJSKE IMOVINE I ZADUŽIVANJA</w:t>
      </w:r>
    </w:p>
    <w:p w:rsidR="0065009A" w:rsidRPr="00EB37E6" w:rsidRDefault="0065009A" w:rsidP="00B85BA1">
      <w:pPr>
        <w:spacing w:after="0" w:line="240" w:lineRule="auto"/>
        <w:rPr>
          <w:rFonts w:ascii="Arial" w:eastAsia="Times New Roman" w:hAnsi="Arial" w:cs="Arial"/>
          <w:b/>
          <w:sz w:val="20"/>
          <w:szCs w:val="20"/>
          <w:lang w:eastAsia="hr-HR"/>
        </w:rPr>
      </w:pPr>
    </w:p>
    <w:p w:rsidR="00EB37E6" w:rsidRPr="00EB37E6" w:rsidRDefault="00EB37E6" w:rsidP="00B85BA1">
      <w:pPr>
        <w:numPr>
          <w:ilvl w:val="0"/>
          <w:numId w:val="3"/>
        </w:numPr>
        <w:spacing w:after="0" w:line="240" w:lineRule="auto"/>
        <w:rPr>
          <w:rFonts w:ascii="Arial" w:eastAsia="Times New Roman" w:hAnsi="Arial" w:cs="Arial"/>
          <w:sz w:val="20"/>
          <w:szCs w:val="20"/>
          <w:lang w:eastAsia="hr-HR"/>
        </w:rPr>
      </w:pPr>
      <w:r w:rsidRPr="00EB37E6">
        <w:rPr>
          <w:rFonts w:ascii="Arial" w:eastAsia="Times New Roman" w:hAnsi="Arial" w:cs="Arial"/>
          <w:sz w:val="20"/>
          <w:szCs w:val="20"/>
          <w:lang w:eastAsia="hr-HR"/>
        </w:rPr>
        <w:t>primljeni povrati glavnica danih zajmova i depozita;</w:t>
      </w:r>
    </w:p>
    <w:p w:rsidR="00EB37E6" w:rsidRPr="00EB37E6" w:rsidRDefault="00EB37E6" w:rsidP="00B85BA1">
      <w:pPr>
        <w:numPr>
          <w:ilvl w:val="0"/>
          <w:numId w:val="3"/>
        </w:numPr>
        <w:spacing w:after="0" w:line="240" w:lineRule="auto"/>
        <w:rPr>
          <w:rFonts w:ascii="Arial" w:eastAsia="Times New Roman" w:hAnsi="Arial" w:cs="Arial"/>
          <w:sz w:val="20"/>
          <w:szCs w:val="20"/>
          <w:lang w:eastAsia="hr-HR"/>
        </w:rPr>
      </w:pPr>
      <w:r w:rsidRPr="00EB37E6">
        <w:rPr>
          <w:rFonts w:ascii="Arial" w:eastAsia="Times New Roman" w:hAnsi="Arial" w:cs="Arial"/>
          <w:sz w:val="20"/>
          <w:szCs w:val="20"/>
          <w:lang w:eastAsia="hr-HR"/>
        </w:rPr>
        <w:t>primici od prodaje dionica i udjela u glavnici;</w:t>
      </w:r>
    </w:p>
    <w:p w:rsidR="00EB37E6" w:rsidRPr="00EB37E6" w:rsidRDefault="00EB37E6" w:rsidP="00B85BA1">
      <w:pPr>
        <w:numPr>
          <w:ilvl w:val="0"/>
          <w:numId w:val="3"/>
        </w:numPr>
        <w:spacing w:after="0" w:line="240" w:lineRule="auto"/>
        <w:rPr>
          <w:rFonts w:ascii="Arial" w:eastAsia="Times New Roman" w:hAnsi="Arial" w:cs="Arial"/>
          <w:sz w:val="20"/>
          <w:szCs w:val="20"/>
          <w:lang w:eastAsia="hr-HR"/>
        </w:rPr>
      </w:pPr>
      <w:r w:rsidRPr="00EB37E6">
        <w:rPr>
          <w:rFonts w:ascii="Arial" w:eastAsia="Times New Roman" w:hAnsi="Arial" w:cs="Arial"/>
          <w:sz w:val="20"/>
          <w:szCs w:val="20"/>
          <w:lang w:eastAsia="hr-HR"/>
        </w:rPr>
        <w:t>primici od zaduživanja.</w:t>
      </w:r>
    </w:p>
    <w:p w:rsidR="00EB37E6" w:rsidRPr="00EB37E6" w:rsidRDefault="00EB37E6" w:rsidP="00B85BA1">
      <w:pPr>
        <w:spacing w:after="0" w:line="240" w:lineRule="auto"/>
        <w:ind w:left="1140"/>
        <w:rPr>
          <w:rFonts w:ascii="Arial" w:eastAsia="Times New Roman" w:hAnsi="Arial" w:cs="Arial"/>
          <w:lang w:eastAsia="hr-HR"/>
        </w:rPr>
      </w:pPr>
    </w:p>
    <w:p w:rsidR="00EB37E6" w:rsidRPr="00EB37E6" w:rsidRDefault="00EB37E6" w:rsidP="00B85BA1">
      <w:pPr>
        <w:spacing w:after="0" w:line="240" w:lineRule="auto"/>
        <w:jc w:val="both"/>
        <w:rPr>
          <w:rFonts w:ascii="Arial" w:eastAsia="Times New Roman" w:hAnsi="Arial" w:cs="Arial"/>
          <w:sz w:val="20"/>
          <w:szCs w:val="20"/>
          <w:lang w:eastAsia="hr-HR"/>
        </w:rPr>
      </w:pPr>
      <w:r w:rsidRPr="00EB37E6">
        <w:rPr>
          <w:rFonts w:ascii="Arial" w:eastAsia="Times New Roman" w:hAnsi="Arial" w:cs="Arial"/>
          <w:sz w:val="20"/>
          <w:szCs w:val="20"/>
          <w:lang w:eastAsia="hr-HR"/>
        </w:rPr>
        <w:t>Ukupni primici od financijske imovine i zaduživanja te ukupni izdaci za financijsku imovinu i otplate zajmova iskazani su u računu financiranja.</w:t>
      </w:r>
    </w:p>
    <w:p w:rsidR="00EB37E6" w:rsidRPr="00EB37E6" w:rsidRDefault="00EB37E6" w:rsidP="00B85BA1">
      <w:pPr>
        <w:spacing w:after="0" w:line="240" w:lineRule="auto"/>
        <w:rPr>
          <w:rFonts w:ascii="Arial" w:eastAsia="Times New Roman" w:hAnsi="Arial" w:cs="Arial"/>
          <w:sz w:val="20"/>
          <w:szCs w:val="20"/>
          <w:lang w:eastAsia="hr-HR"/>
        </w:rPr>
      </w:pPr>
    </w:p>
    <w:p w:rsidR="00EB37E6" w:rsidRPr="00EB37E6" w:rsidRDefault="00EB37E6" w:rsidP="00B85BA1">
      <w:pPr>
        <w:spacing w:after="0" w:line="240" w:lineRule="auto"/>
        <w:jc w:val="both"/>
        <w:rPr>
          <w:rFonts w:ascii="Arial" w:eastAsia="Times New Roman" w:hAnsi="Arial" w:cs="Arial"/>
          <w:sz w:val="20"/>
          <w:szCs w:val="20"/>
          <w:lang w:eastAsia="hr-HR"/>
        </w:rPr>
      </w:pPr>
      <w:r w:rsidRPr="00EB37E6">
        <w:rPr>
          <w:rFonts w:ascii="Arial" w:eastAsia="Times New Roman" w:hAnsi="Arial" w:cs="Arial"/>
          <w:sz w:val="20"/>
          <w:szCs w:val="20"/>
          <w:lang w:eastAsia="hr-HR"/>
        </w:rPr>
        <w:t>Ukupni primici od financijske imovine i zaduživanja planirani u iznosu od  386.7</w:t>
      </w:r>
      <w:r w:rsidR="003F1581">
        <w:rPr>
          <w:rFonts w:ascii="Arial" w:eastAsia="Times New Roman" w:hAnsi="Arial" w:cs="Arial"/>
          <w:sz w:val="20"/>
          <w:szCs w:val="20"/>
          <w:lang w:eastAsia="hr-HR"/>
        </w:rPr>
        <w:t>2</w:t>
      </w:r>
      <w:r w:rsidRPr="00EB37E6">
        <w:rPr>
          <w:rFonts w:ascii="Arial" w:eastAsia="Times New Roman" w:hAnsi="Arial" w:cs="Arial"/>
          <w:sz w:val="20"/>
          <w:szCs w:val="20"/>
          <w:lang w:eastAsia="hr-HR"/>
        </w:rPr>
        <w:t xml:space="preserve">0.000,00 kuna. </w:t>
      </w:r>
    </w:p>
    <w:p w:rsidR="00EB37E6" w:rsidRPr="00EB37E6" w:rsidRDefault="00EB37E6" w:rsidP="00B85BA1">
      <w:pPr>
        <w:spacing w:line="240" w:lineRule="auto"/>
        <w:jc w:val="both"/>
        <w:rPr>
          <w:rFonts w:ascii="Arial" w:eastAsia="Times New Roman" w:hAnsi="Arial" w:cs="Arial"/>
          <w:sz w:val="20"/>
          <w:szCs w:val="20"/>
          <w:lang w:eastAsia="hr-HR"/>
        </w:rPr>
      </w:pPr>
      <w:r w:rsidRPr="00EB37E6">
        <w:rPr>
          <w:rFonts w:ascii="Arial" w:eastAsia="Times New Roman" w:hAnsi="Arial" w:cs="Arial"/>
          <w:sz w:val="20"/>
          <w:szCs w:val="20"/>
          <w:lang w:eastAsia="hr-HR"/>
        </w:rPr>
        <w:t>U strukturi ukupnih primitaka od financijske imovine i zaduživanja u 2021. najznačajniji dio se odnosi na planirano zaduživanje za kapitalne rashode u iznosu od 326.500.000,00 kuna. Kredit od HBOR-a za energetsku obnovu planira se u iznosu od 59.900.000,00 kuna. Primici po osnovi povrata zajmova planiraju se u iznosu od 300.000,00</w:t>
      </w:r>
      <w:r w:rsidR="00B85BA1">
        <w:rPr>
          <w:rFonts w:ascii="Arial" w:eastAsia="Times New Roman" w:hAnsi="Arial" w:cs="Arial"/>
          <w:sz w:val="20"/>
          <w:szCs w:val="20"/>
          <w:lang w:eastAsia="hr-HR"/>
        </w:rPr>
        <w:t xml:space="preserve"> kuna</w:t>
      </w:r>
      <w:r w:rsidRPr="00EB37E6">
        <w:rPr>
          <w:rFonts w:ascii="Arial" w:eastAsia="Times New Roman" w:hAnsi="Arial" w:cs="Arial"/>
          <w:sz w:val="20"/>
          <w:szCs w:val="20"/>
          <w:lang w:eastAsia="hr-HR"/>
        </w:rPr>
        <w:t xml:space="preserve">, a otplata dionica 20.000,00 kuna. </w:t>
      </w:r>
    </w:p>
    <w:p w:rsidR="00EB37E6" w:rsidRPr="00EB37E6" w:rsidRDefault="00EB37E6" w:rsidP="00B85BA1">
      <w:pPr>
        <w:spacing w:after="0" w:line="240" w:lineRule="auto"/>
        <w:jc w:val="both"/>
        <w:rPr>
          <w:rFonts w:ascii="Arial" w:eastAsia="Times New Roman" w:hAnsi="Arial" w:cs="Arial"/>
          <w:sz w:val="20"/>
          <w:szCs w:val="20"/>
          <w:lang w:eastAsia="hr-HR"/>
        </w:rPr>
      </w:pPr>
      <w:r w:rsidRPr="00EB37E6">
        <w:rPr>
          <w:rFonts w:ascii="Arial" w:eastAsia="Times New Roman" w:hAnsi="Arial" w:cs="Arial"/>
          <w:sz w:val="20"/>
          <w:szCs w:val="20"/>
          <w:lang w:eastAsia="hr-HR"/>
        </w:rPr>
        <w:t xml:space="preserve">Sukladno Pravilniku o proračunskim klasifikacijama Plan prihoda i primitaka proračuna Grada Zagreba za 2021. sadrži plan prihoda i primitaka  po izvorima financiranja. Izvore financiranja čine skupine prihoda i primitaka iz kojih se podmiruju rashodi i izdaci određene vrste i utvrđene namjene. </w:t>
      </w:r>
    </w:p>
    <w:p w:rsidR="00B85BA1" w:rsidRDefault="00B85BA1" w:rsidP="00B85BA1">
      <w:pPr>
        <w:spacing w:after="0" w:line="240" w:lineRule="auto"/>
        <w:jc w:val="both"/>
        <w:rPr>
          <w:rFonts w:ascii="Arial" w:eastAsia="Times New Roman" w:hAnsi="Arial" w:cs="Arial"/>
          <w:b/>
          <w:sz w:val="20"/>
          <w:szCs w:val="20"/>
          <w:lang w:eastAsia="hr-HR"/>
        </w:rPr>
      </w:pPr>
    </w:p>
    <w:p w:rsidR="00BC12CC" w:rsidRPr="00BC12CC" w:rsidRDefault="00BC12CC" w:rsidP="00B85BA1">
      <w:pPr>
        <w:spacing w:after="0" w:line="240" w:lineRule="auto"/>
        <w:jc w:val="both"/>
        <w:rPr>
          <w:rFonts w:ascii="Arial" w:eastAsia="Times New Roman" w:hAnsi="Arial" w:cs="Arial"/>
          <w:b/>
          <w:sz w:val="20"/>
          <w:szCs w:val="20"/>
          <w:lang w:eastAsia="hr-HR"/>
        </w:rPr>
      </w:pPr>
      <w:r w:rsidRPr="00BC12CC">
        <w:rPr>
          <w:rFonts w:ascii="Arial" w:eastAsia="Times New Roman" w:hAnsi="Arial" w:cs="Arial"/>
          <w:b/>
          <w:sz w:val="20"/>
          <w:szCs w:val="20"/>
          <w:lang w:eastAsia="hr-HR"/>
        </w:rPr>
        <w:t>Prihodi  i primici Proračuna Grada Zagreba po</w:t>
      </w:r>
      <w:r w:rsidRPr="00BC12CC">
        <w:rPr>
          <w:rFonts w:ascii="Arial" w:hAnsi="Arial" w:cs="Arial"/>
          <w:b/>
          <w:sz w:val="20"/>
          <w:szCs w:val="20"/>
        </w:rPr>
        <w:t xml:space="preserve"> izvorima financiranja</w:t>
      </w:r>
      <w:r w:rsidRPr="00BC12CC">
        <w:rPr>
          <w:rFonts w:ascii="Arial" w:eastAsia="Times New Roman" w:hAnsi="Arial" w:cs="Arial"/>
          <w:b/>
          <w:sz w:val="20"/>
          <w:szCs w:val="20"/>
          <w:lang w:eastAsia="hr-HR"/>
        </w:rPr>
        <w:t xml:space="preserve"> za 2021. su:</w:t>
      </w:r>
    </w:p>
    <w:p w:rsidR="00BC12CC" w:rsidRPr="00BC12CC" w:rsidRDefault="00BC12CC" w:rsidP="00B85BA1">
      <w:pPr>
        <w:spacing w:after="0" w:line="240" w:lineRule="auto"/>
        <w:ind w:firstLine="720"/>
        <w:jc w:val="both"/>
        <w:rPr>
          <w:rFonts w:ascii="Arial" w:eastAsia="Times New Roman" w:hAnsi="Arial" w:cs="Arial"/>
          <w:b/>
          <w:sz w:val="20"/>
          <w:szCs w:val="20"/>
          <w:lang w:eastAsia="hr-HR"/>
        </w:rPr>
      </w:pPr>
    </w:p>
    <w:p w:rsidR="00EB37E6" w:rsidRPr="00EB37E6" w:rsidRDefault="00EB37E6" w:rsidP="00B85BA1">
      <w:pPr>
        <w:pStyle w:val="ListParagraph"/>
        <w:numPr>
          <w:ilvl w:val="0"/>
          <w:numId w:val="9"/>
        </w:numPr>
        <w:spacing w:line="240" w:lineRule="auto"/>
        <w:jc w:val="both"/>
        <w:rPr>
          <w:rFonts w:ascii="Arial" w:hAnsi="Arial" w:cs="Arial"/>
          <w:sz w:val="20"/>
          <w:szCs w:val="20"/>
        </w:rPr>
      </w:pPr>
      <w:r w:rsidRPr="00EB37E6">
        <w:rPr>
          <w:rFonts w:ascii="Arial" w:hAnsi="Arial" w:cs="Arial"/>
          <w:sz w:val="20"/>
          <w:szCs w:val="20"/>
        </w:rPr>
        <w:t>opći prihodi i primici</w:t>
      </w:r>
      <w:r w:rsidR="00443646">
        <w:rPr>
          <w:rFonts w:ascii="Arial" w:hAnsi="Arial" w:cs="Arial"/>
          <w:sz w:val="20"/>
          <w:szCs w:val="20"/>
        </w:rPr>
        <w:t>,</w:t>
      </w:r>
    </w:p>
    <w:p w:rsidR="00EB37E6" w:rsidRPr="00EB37E6" w:rsidRDefault="00EB37E6" w:rsidP="00B85BA1">
      <w:pPr>
        <w:pStyle w:val="ListParagraph"/>
        <w:numPr>
          <w:ilvl w:val="0"/>
          <w:numId w:val="9"/>
        </w:numPr>
        <w:spacing w:line="240" w:lineRule="auto"/>
        <w:jc w:val="both"/>
        <w:rPr>
          <w:rFonts w:ascii="Arial" w:hAnsi="Arial" w:cs="Arial"/>
          <w:sz w:val="20"/>
          <w:szCs w:val="20"/>
        </w:rPr>
      </w:pPr>
      <w:r w:rsidRPr="00EB37E6">
        <w:rPr>
          <w:rFonts w:ascii="Arial" w:hAnsi="Arial" w:cs="Arial"/>
          <w:sz w:val="20"/>
          <w:szCs w:val="20"/>
        </w:rPr>
        <w:t>prihodi za posebne namjene</w:t>
      </w:r>
      <w:r w:rsidR="00443646">
        <w:rPr>
          <w:rFonts w:ascii="Arial" w:hAnsi="Arial" w:cs="Arial"/>
          <w:sz w:val="20"/>
          <w:szCs w:val="20"/>
        </w:rPr>
        <w:t>,</w:t>
      </w:r>
    </w:p>
    <w:p w:rsidR="00EB37E6" w:rsidRPr="00EB37E6" w:rsidRDefault="00EB37E6" w:rsidP="00B85BA1">
      <w:pPr>
        <w:pStyle w:val="ListParagraph"/>
        <w:numPr>
          <w:ilvl w:val="0"/>
          <w:numId w:val="9"/>
        </w:numPr>
        <w:spacing w:line="240" w:lineRule="auto"/>
        <w:jc w:val="both"/>
        <w:rPr>
          <w:rFonts w:ascii="Arial" w:hAnsi="Arial" w:cs="Arial"/>
          <w:sz w:val="20"/>
          <w:szCs w:val="20"/>
        </w:rPr>
      </w:pPr>
      <w:r w:rsidRPr="00EB37E6">
        <w:rPr>
          <w:rFonts w:ascii="Arial" w:hAnsi="Arial" w:cs="Arial"/>
          <w:sz w:val="20"/>
          <w:szCs w:val="20"/>
        </w:rPr>
        <w:t>pomoći</w:t>
      </w:r>
      <w:r w:rsidR="00443646">
        <w:rPr>
          <w:rFonts w:ascii="Arial" w:hAnsi="Arial" w:cs="Arial"/>
          <w:sz w:val="20"/>
          <w:szCs w:val="20"/>
        </w:rPr>
        <w:t>,</w:t>
      </w:r>
    </w:p>
    <w:p w:rsidR="00EB37E6" w:rsidRPr="00EB37E6" w:rsidRDefault="00EB37E6" w:rsidP="00B85BA1">
      <w:pPr>
        <w:pStyle w:val="ListParagraph"/>
        <w:numPr>
          <w:ilvl w:val="0"/>
          <w:numId w:val="9"/>
        </w:numPr>
        <w:spacing w:line="240" w:lineRule="auto"/>
        <w:jc w:val="both"/>
        <w:rPr>
          <w:rFonts w:ascii="Arial" w:hAnsi="Arial" w:cs="Arial"/>
          <w:sz w:val="20"/>
          <w:szCs w:val="20"/>
        </w:rPr>
      </w:pPr>
      <w:r w:rsidRPr="00EB37E6">
        <w:rPr>
          <w:rFonts w:ascii="Arial" w:hAnsi="Arial" w:cs="Arial"/>
          <w:sz w:val="20"/>
          <w:szCs w:val="20"/>
        </w:rPr>
        <w:t>donacije</w:t>
      </w:r>
      <w:r w:rsidR="00443646">
        <w:rPr>
          <w:rFonts w:ascii="Arial" w:hAnsi="Arial" w:cs="Arial"/>
          <w:sz w:val="20"/>
          <w:szCs w:val="20"/>
        </w:rPr>
        <w:t>,</w:t>
      </w:r>
    </w:p>
    <w:p w:rsidR="00EB37E6" w:rsidRPr="00EB37E6" w:rsidRDefault="00EB37E6" w:rsidP="00B85BA1">
      <w:pPr>
        <w:pStyle w:val="ListParagraph"/>
        <w:numPr>
          <w:ilvl w:val="0"/>
          <w:numId w:val="9"/>
        </w:numPr>
        <w:spacing w:line="240" w:lineRule="auto"/>
        <w:jc w:val="both"/>
        <w:rPr>
          <w:rFonts w:ascii="Arial" w:hAnsi="Arial" w:cs="Arial"/>
          <w:sz w:val="20"/>
          <w:szCs w:val="20"/>
        </w:rPr>
      </w:pPr>
      <w:r w:rsidRPr="00EB37E6">
        <w:rPr>
          <w:rFonts w:ascii="Arial" w:hAnsi="Arial" w:cs="Arial"/>
          <w:sz w:val="20"/>
          <w:szCs w:val="20"/>
        </w:rPr>
        <w:t>prihodi od prodaje i</w:t>
      </w:r>
      <w:r w:rsidR="00443646">
        <w:rPr>
          <w:rFonts w:ascii="Arial" w:hAnsi="Arial" w:cs="Arial"/>
          <w:sz w:val="20"/>
          <w:szCs w:val="20"/>
        </w:rPr>
        <w:t>li</w:t>
      </w:r>
      <w:r w:rsidRPr="00EB37E6">
        <w:rPr>
          <w:rFonts w:ascii="Arial" w:hAnsi="Arial" w:cs="Arial"/>
          <w:sz w:val="20"/>
          <w:szCs w:val="20"/>
        </w:rPr>
        <w:t xml:space="preserve"> zamjene nefinancijske imovine</w:t>
      </w:r>
      <w:r w:rsidR="00443646">
        <w:rPr>
          <w:rFonts w:ascii="Arial" w:hAnsi="Arial" w:cs="Arial"/>
          <w:sz w:val="20"/>
          <w:szCs w:val="20"/>
        </w:rPr>
        <w:t>,</w:t>
      </w:r>
    </w:p>
    <w:p w:rsidR="00EB37E6" w:rsidRDefault="00EB37E6" w:rsidP="00B85BA1">
      <w:pPr>
        <w:pStyle w:val="ListParagraph"/>
        <w:numPr>
          <w:ilvl w:val="0"/>
          <w:numId w:val="9"/>
        </w:numPr>
        <w:spacing w:line="240" w:lineRule="auto"/>
        <w:jc w:val="both"/>
        <w:rPr>
          <w:rFonts w:ascii="Arial" w:hAnsi="Arial" w:cs="Arial"/>
          <w:sz w:val="20"/>
          <w:szCs w:val="20"/>
        </w:rPr>
      </w:pPr>
      <w:r w:rsidRPr="00EB37E6">
        <w:rPr>
          <w:rFonts w:ascii="Arial" w:hAnsi="Arial" w:cs="Arial"/>
          <w:sz w:val="20"/>
          <w:szCs w:val="20"/>
        </w:rPr>
        <w:t>primici od zaduživanja</w:t>
      </w:r>
      <w:r w:rsidR="00443646">
        <w:rPr>
          <w:rFonts w:ascii="Arial" w:hAnsi="Arial" w:cs="Arial"/>
          <w:sz w:val="20"/>
          <w:szCs w:val="20"/>
        </w:rPr>
        <w:t>.</w:t>
      </w:r>
    </w:p>
    <w:p w:rsidR="0065706F" w:rsidRPr="00B85BA1" w:rsidRDefault="00B85BA1" w:rsidP="00B85BA1">
      <w:pPr>
        <w:spacing w:line="240" w:lineRule="auto"/>
        <w:jc w:val="both"/>
        <w:rPr>
          <w:rFonts w:ascii="Arial" w:hAnsi="Arial" w:cs="Arial"/>
          <w:sz w:val="20"/>
          <w:szCs w:val="20"/>
        </w:rPr>
      </w:pPr>
      <w:r w:rsidRPr="00B85BA1">
        <w:rPr>
          <w:noProof/>
          <w:lang w:eastAsia="hr-HR"/>
        </w:rPr>
        <w:lastRenderedPageBreak/>
        <w:drawing>
          <wp:inline distT="0" distB="0" distL="0" distR="0">
            <wp:extent cx="5760720" cy="70504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60720" cy="7050405"/>
                    </a:xfrm>
                    <a:prstGeom prst="rect">
                      <a:avLst/>
                    </a:prstGeom>
                    <a:noFill/>
                    <a:ln>
                      <a:noFill/>
                    </a:ln>
                  </pic:spPr>
                </pic:pic>
              </a:graphicData>
            </a:graphic>
          </wp:inline>
        </w:drawing>
      </w:r>
    </w:p>
    <w:p w:rsidR="003D28AD" w:rsidRPr="003D28AD" w:rsidRDefault="003D28AD" w:rsidP="00B85BA1">
      <w:pPr>
        <w:spacing w:line="240" w:lineRule="auto"/>
        <w:jc w:val="both"/>
        <w:rPr>
          <w:rFonts w:ascii="Arial" w:hAnsi="Arial" w:cs="Arial"/>
          <w:sz w:val="20"/>
          <w:szCs w:val="20"/>
        </w:rPr>
      </w:pPr>
    </w:p>
    <w:p w:rsidR="00EB37E6" w:rsidRPr="00EB37E6" w:rsidRDefault="00EB37E6" w:rsidP="00B85BA1">
      <w:pPr>
        <w:spacing w:line="240" w:lineRule="auto"/>
        <w:jc w:val="both"/>
        <w:rPr>
          <w:rFonts w:ascii="Arial" w:hAnsi="Arial" w:cs="Arial"/>
          <w:sz w:val="20"/>
          <w:szCs w:val="20"/>
        </w:rPr>
      </w:pPr>
      <w:r w:rsidRPr="00EB37E6">
        <w:rPr>
          <w:rFonts w:ascii="Arial" w:hAnsi="Arial" w:cs="Arial"/>
          <w:sz w:val="20"/>
          <w:szCs w:val="20"/>
        </w:rPr>
        <w:t>1.</w:t>
      </w:r>
      <w:r w:rsidR="00443646">
        <w:rPr>
          <w:rFonts w:ascii="Arial" w:hAnsi="Arial" w:cs="Arial"/>
          <w:sz w:val="20"/>
          <w:szCs w:val="20"/>
        </w:rPr>
        <w:t xml:space="preserve"> </w:t>
      </w:r>
      <w:r w:rsidRPr="00EB37E6">
        <w:rPr>
          <w:rFonts w:ascii="Arial" w:hAnsi="Arial" w:cs="Arial"/>
          <w:sz w:val="20"/>
          <w:szCs w:val="20"/>
        </w:rPr>
        <w:t>Opći prihodi primici uključuju prihode po posebnim propisima za koje nije unaprijed utvrđena namjena korištenja. Sadrže prihode od poreza, prihode od kazni, upravnih mjera i ostalih prihoda te prihode od imovine za koje nije utvrđena namjena, prihode od administrativnih pristojbi za koje nije utvrđena namjena, prihode od prodaje imovine za koju nije utvrđena namjena i primitke od financijske imovine. U ovaj izvor su uključena i sredstva za decentralizirane funkcije osnovnog i srednjeg školstva, zdravstva</w:t>
      </w:r>
      <w:r w:rsidR="00C06F95">
        <w:rPr>
          <w:rFonts w:ascii="Arial" w:hAnsi="Arial" w:cs="Arial"/>
          <w:sz w:val="20"/>
          <w:szCs w:val="20"/>
        </w:rPr>
        <w:t>,</w:t>
      </w:r>
      <w:r w:rsidRPr="00EB37E6">
        <w:rPr>
          <w:rFonts w:ascii="Arial" w:hAnsi="Arial" w:cs="Arial"/>
          <w:sz w:val="20"/>
          <w:szCs w:val="20"/>
        </w:rPr>
        <w:t xml:space="preserve"> socijalne skrbi</w:t>
      </w:r>
      <w:r w:rsidR="00F86470">
        <w:rPr>
          <w:rFonts w:ascii="Arial" w:hAnsi="Arial" w:cs="Arial"/>
          <w:sz w:val="20"/>
          <w:szCs w:val="20"/>
        </w:rPr>
        <w:t xml:space="preserve"> i vatrogastva.</w:t>
      </w:r>
    </w:p>
    <w:p w:rsidR="00EB37E6" w:rsidRPr="00EB37E6" w:rsidRDefault="00EB37E6" w:rsidP="00B85BA1">
      <w:pPr>
        <w:spacing w:line="240" w:lineRule="auto"/>
        <w:jc w:val="both"/>
        <w:rPr>
          <w:rFonts w:ascii="Arial" w:hAnsi="Arial" w:cs="Arial"/>
          <w:sz w:val="20"/>
          <w:szCs w:val="20"/>
        </w:rPr>
      </w:pPr>
      <w:r w:rsidRPr="00EB37E6">
        <w:rPr>
          <w:rFonts w:ascii="Arial" w:hAnsi="Arial" w:cs="Arial"/>
          <w:sz w:val="20"/>
          <w:szCs w:val="20"/>
        </w:rPr>
        <w:t>2.</w:t>
      </w:r>
      <w:r w:rsidR="00443646">
        <w:rPr>
          <w:rFonts w:ascii="Arial" w:hAnsi="Arial" w:cs="Arial"/>
          <w:sz w:val="20"/>
          <w:szCs w:val="20"/>
        </w:rPr>
        <w:t xml:space="preserve"> </w:t>
      </w:r>
      <w:r w:rsidRPr="00EB37E6">
        <w:rPr>
          <w:rFonts w:ascii="Arial" w:hAnsi="Arial" w:cs="Arial"/>
          <w:sz w:val="20"/>
          <w:szCs w:val="20"/>
        </w:rPr>
        <w:t>Prihodi za posebne namjene uključuju prihode čija se namjena i korištenje utvrđuje posebnim zakonima i propisima. Sadrže prihode od komunalne naknade, komunalnog doprinosa, naknada za ceste, spomeničke rente, vodnog doprinosa, šumskog doprinosa, naknada za legalizaciju, sufinanciranj</w:t>
      </w:r>
      <w:r w:rsidR="00BC12CC">
        <w:rPr>
          <w:rFonts w:ascii="Arial" w:hAnsi="Arial" w:cs="Arial"/>
          <w:sz w:val="20"/>
          <w:szCs w:val="20"/>
        </w:rPr>
        <w:t>a</w:t>
      </w:r>
      <w:r w:rsidRPr="00EB37E6">
        <w:rPr>
          <w:rFonts w:ascii="Arial" w:hAnsi="Arial" w:cs="Arial"/>
          <w:sz w:val="20"/>
          <w:szCs w:val="20"/>
        </w:rPr>
        <w:t xml:space="preserve"> obnove zgrada, turističke pristojbe</w:t>
      </w:r>
      <w:r w:rsidR="00B77BD8">
        <w:rPr>
          <w:rFonts w:ascii="Arial" w:hAnsi="Arial" w:cs="Arial"/>
          <w:sz w:val="20"/>
          <w:szCs w:val="20"/>
        </w:rPr>
        <w:t xml:space="preserve">, </w:t>
      </w:r>
      <w:r w:rsidRPr="00EB37E6">
        <w:rPr>
          <w:rFonts w:ascii="Arial" w:hAnsi="Arial" w:cs="Arial"/>
          <w:sz w:val="20"/>
          <w:szCs w:val="20"/>
        </w:rPr>
        <w:t>naknad</w:t>
      </w:r>
      <w:r w:rsidR="00B77BD8">
        <w:rPr>
          <w:rFonts w:ascii="Arial" w:hAnsi="Arial" w:cs="Arial"/>
          <w:sz w:val="20"/>
          <w:szCs w:val="20"/>
        </w:rPr>
        <w:t>e za</w:t>
      </w:r>
      <w:r w:rsidRPr="00EB37E6">
        <w:rPr>
          <w:rFonts w:ascii="Arial" w:hAnsi="Arial" w:cs="Arial"/>
          <w:sz w:val="20"/>
          <w:szCs w:val="20"/>
        </w:rPr>
        <w:t xml:space="preserve"> promjenu namjene poljoprivrednog </w:t>
      </w:r>
      <w:r w:rsidRPr="00EB37E6">
        <w:rPr>
          <w:rFonts w:ascii="Arial" w:hAnsi="Arial" w:cs="Arial"/>
          <w:sz w:val="20"/>
          <w:szCs w:val="20"/>
        </w:rPr>
        <w:lastRenderedPageBreak/>
        <w:t xml:space="preserve">zemljišta, zakup poljoprivrednog zemljišta, </w:t>
      </w:r>
      <w:proofErr w:type="spellStart"/>
      <w:r w:rsidRPr="00EB37E6">
        <w:rPr>
          <w:rFonts w:ascii="Arial" w:hAnsi="Arial" w:cs="Arial"/>
          <w:sz w:val="20"/>
          <w:szCs w:val="20"/>
        </w:rPr>
        <w:t>lovozakupnine</w:t>
      </w:r>
      <w:proofErr w:type="spellEnd"/>
      <w:r w:rsidRPr="00EB37E6">
        <w:rPr>
          <w:rFonts w:ascii="Arial" w:hAnsi="Arial" w:cs="Arial"/>
          <w:sz w:val="20"/>
          <w:szCs w:val="20"/>
        </w:rPr>
        <w:t xml:space="preserve"> i naknade za eksploataciju mineralnih sirovina.</w:t>
      </w:r>
    </w:p>
    <w:p w:rsidR="00EB37E6" w:rsidRPr="00EB37E6" w:rsidRDefault="00EB37E6" w:rsidP="00B85BA1">
      <w:pPr>
        <w:spacing w:line="240" w:lineRule="auto"/>
        <w:jc w:val="both"/>
        <w:rPr>
          <w:rFonts w:ascii="Arial" w:hAnsi="Arial" w:cs="Arial"/>
          <w:sz w:val="20"/>
          <w:szCs w:val="20"/>
        </w:rPr>
      </w:pPr>
      <w:r w:rsidRPr="00EB37E6">
        <w:rPr>
          <w:rFonts w:ascii="Arial" w:hAnsi="Arial" w:cs="Arial"/>
          <w:sz w:val="20"/>
          <w:szCs w:val="20"/>
        </w:rPr>
        <w:t>3. Pomoći uključuju prihode koji se ostvaruju od inozemnih vlada, međunarodnih organizacija, drugih proračuna, i pomoći temeljem prijenosa EU sredstava.</w:t>
      </w:r>
    </w:p>
    <w:p w:rsidR="00EB37E6" w:rsidRPr="00EB37E6" w:rsidRDefault="00EB37E6" w:rsidP="00B85BA1">
      <w:pPr>
        <w:spacing w:line="240" w:lineRule="auto"/>
        <w:jc w:val="both"/>
        <w:rPr>
          <w:rFonts w:ascii="Arial" w:hAnsi="Arial" w:cs="Arial"/>
          <w:sz w:val="20"/>
          <w:szCs w:val="20"/>
        </w:rPr>
      </w:pPr>
      <w:r w:rsidRPr="00EB37E6">
        <w:rPr>
          <w:rFonts w:ascii="Arial" w:hAnsi="Arial" w:cs="Arial"/>
          <w:sz w:val="20"/>
          <w:szCs w:val="20"/>
        </w:rPr>
        <w:t xml:space="preserve">4. Donacije uključuju prihode koji se ostvaruju unutar općeg proračuna. </w:t>
      </w:r>
    </w:p>
    <w:p w:rsidR="00EB37E6" w:rsidRPr="00EB37E6" w:rsidRDefault="00EB37E6" w:rsidP="00B85BA1">
      <w:pPr>
        <w:spacing w:line="240" w:lineRule="auto"/>
        <w:jc w:val="both"/>
        <w:rPr>
          <w:rFonts w:ascii="Arial" w:hAnsi="Arial" w:cs="Arial"/>
          <w:sz w:val="20"/>
          <w:szCs w:val="20"/>
        </w:rPr>
      </w:pPr>
      <w:r w:rsidRPr="00EB37E6">
        <w:rPr>
          <w:rFonts w:ascii="Arial" w:hAnsi="Arial" w:cs="Arial"/>
          <w:sz w:val="20"/>
          <w:szCs w:val="20"/>
        </w:rPr>
        <w:t>5. Prihodi od prodaje i</w:t>
      </w:r>
      <w:r w:rsidR="00B85BA1">
        <w:rPr>
          <w:rFonts w:ascii="Arial" w:hAnsi="Arial" w:cs="Arial"/>
          <w:sz w:val="20"/>
          <w:szCs w:val="20"/>
        </w:rPr>
        <w:t>l</w:t>
      </w:r>
      <w:r w:rsidRPr="00EB37E6">
        <w:rPr>
          <w:rFonts w:ascii="Arial" w:hAnsi="Arial" w:cs="Arial"/>
          <w:sz w:val="20"/>
          <w:szCs w:val="20"/>
        </w:rPr>
        <w:t>i zamjene nefinancijske imovine čine prihodi ostvareni prodajom nefinancijske imovine i sadrže prihode od prodaje stanova na kojima je postojalo stanarsko pravo i prihode od prodaje nadstojničkih stanova.</w:t>
      </w:r>
    </w:p>
    <w:p w:rsidR="002F3C7B" w:rsidRPr="007D0A46" w:rsidRDefault="00EB37E6" w:rsidP="00B85BA1">
      <w:pPr>
        <w:spacing w:line="240" w:lineRule="auto"/>
        <w:jc w:val="both"/>
        <w:rPr>
          <w:rFonts w:ascii="Arial" w:hAnsi="Arial" w:cs="Arial"/>
          <w:sz w:val="20"/>
          <w:szCs w:val="20"/>
        </w:rPr>
      </w:pPr>
      <w:r w:rsidRPr="00EB37E6">
        <w:rPr>
          <w:rFonts w:ascii="Arial" w:hAnsi="Arial" w:cs="Arial"/>
          <w:sz w:val="20"/>
          <w:szCs w:val="20"/>
        </w:rPr>
        <w:t>6. Primici od zaduživanja sadrže primitke od zaduživanja za kapitalne projekte.</w:t>
      </w:r>
    </w:p>
    <w:p w:rsidR="009C3E29" w:rsidRDefault="00B77BD8" w:rsidP="00B85BA1">
      <w:pPr>
        <w:spacing w:after="0" w:line="240" w:lineRule="auto"/>
        <w:jc w:val="both"/>
        <w:rPr>
          <w:rFonts w:ascii="Arial" w:eastAsia="Times New Roman" w:hAnsi="Arial" w:cs="Arial"/>
          <w:b/>
          <w:sz w:val="20"/>
          <w:szCs w:val="20"/>
          <w:lang w:eastAsia="hr-HR"/>
        </w:rPr>
      </w:pPr>
      <w:r w:rsidRPr="00B77BD8">
        <w:rPr>
          <w:rFonts w:ascii="Arial" w:eastAsia="Times New Roman" w:hAnsi="Arial" w:cs="Arial"/>
          <w:b/>
          <w:sz w:val="20"/>
          <w:szCs w:val="20"/>
          <w:lang w:eastAsia="hr-HR"/>
        </w:rPr>
        <w:t>Vlastiti i namjenski prihodi i primici proračunskih korisnika planiraju se u iznosu od 4.530.049.000,00</w:t>
      </w:r>
      <w:r w:rsidRPr="00EB37E6">
        <w:rPr>
          <w:rFonts w:ascii="Arial" w:eastAsia="Times New Roman" w:hAnsi="Arial" w:cs="Arial"/>
          <w:b/>
          <w:sz w:val="20"/>
          <w:szCs w:val="20"/>
          <w:lang w:eastAsia="hr-HR"/>
        </w:rPr>
        <w:t xml:space="preserve"> kuna. </w:t>
      </w:r>
    </w:p>
    <w:p w:rsidR="009C3E29" w:rsidRDefault="009C3E29" w:rsidP="00B85BA1">
      <w:pPr>
        <w:spacing w:after="0" w:line="240" w:lineRule="auto"/>
        <w:jc w:val="both"/>
        <w:rPr>
          <w:rFonts w:ascii="Arial" w:eastAsia="Times New Roman" w:hAnsi="Arial" w:cs="Arial"/>
          <w:b/>
          <w:sz w:val="20"/>
          <w:szCs w:val="20"/>
          <w:lang w:eastAsia="hr-HR"/>
        </w:rPr>
      </w:pPr>
    </w:p>
    <w:p w:rsidR="00030F6D" w:rsidRDefault="00147D58" w:rsidP="00B85BA1">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Vlastiti i namjenski prihodi proračunskih korisnika planiraju se u proračunu, ali nisu dio novčanog tijeka</w:t>
      </w:r>
      <w:r w:rsidRPr="00147D58">
        <w:rPr>
          <w:rFonts w:ascii="Arial" w:eastAsia="Times New Roman" w:hAnsi="Arial" w:cs="Arial"/>
          <w:sz w:val="20"/>
          <w:szCs w:val="20"/>
          <w:lang w:eastAsia="hr-HR"/>
        </w:rPr>
        <w:t xml:space="preserve"> </w:t>
      </w:r>
      <w:r>
        <w:rPr>
          <w:rFonts w:ascii="Arial" w:eastAsia="Times New Roman" w:hAnsi="Arial" w:cs="Arial"/>
          <w:sz w:val="20"/>
          <w:szCs w:val="20"/>
          <w:lang w:eastAsia="hr-HR"/>
        </w:rPr>
        <w:t>te korisnici</w:t>
      </w:r>
      <w:r w:rsidRPr="00C555FF">
        <w:rPr>
          <w:rFonts w:ascii="Arial" w:eastAsia="Times New Roman" w:hAnsi="Arial" w:cs="Arial"/>
          <w:sz w:val="20"/>
          <w:szCs w:val="20"/>
          <w:lang w:eastAsia="hr-HR"/>
        </w:rPr>
        <w:t xml:space="preserve"> i nadalje na svojim računima ostvaruju te prihode </w:t>
      </w:r>
      <w:r w:rsidR="007D0A46">
        <w:rPr>
          <w:rFonts w:ascii="Arial" w:eastAsia="Times New Roman" w:hAnsi="Arial" w:cs="Arial"/>
          <w:sz w:val="20"/>
          <w:szCs w:val="20"/>
          <w:lang w:eastAsia="hr-HR"/>
        </w:rPr>
        <w:t xml:space="preserve">i </w:t>
      </w:r>
      <w:r w:rsidRPr="00C555FF">
        <w:rPr>
          <w:rFonts w:ascii="Arial" w:eastAsia="Times New Roman" w:hAnsi="Arial" w:cs="Arial"/>
          <w:sz w:val="20"/>
          <w:szCs w:val="20"/>
          <w:lang w:eastAsia="hr-HR"/>
        </w:rPr>
        <w:t xml:space="preserve">sa svojih računa podmiruju obveze/rashode koji se financiraju iz ovih izvora. </w:t>
      </w:r>
    </w:p>
    <w:p w:rsidR="00D022CD" w:rsidRDefault="00D022CD" w:rsidP="00B85BA1">
      <w:pPr>
        <w:spacing w:after="0" w:line="240" w:lineRule="auto"/>
        <w:jc w:val="both"/>
        <w:rPr>
          <w:rFonts w:ascii="Arial" w:eastAsia="Times New Roman" w:hAnsi="Arial" w:cs="Arial"/>
          <w:sz w:val="20"/>
          <w:szCs w:val="20"/>
          <w:lang w:eastAsia="hr-HR"/>
        </w:rPr>
      </w:pPr>
    </w:p>
    <w:p w:rsidR="00030F6D" w:rsidRDefault="00030F6D" w:rsidP="00B85BA1">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Najznačajnije stavke prihoda kod proračunskih korisnika </w:t>
      </w:r>
      <w:r w:rsidR="00E77D0D">
        <w:rPr>
          <w:rFonts w:ascii="Arial" w:eastAsia="Times New Roman" w:hAnsi="Arial" w:cs="Arial"/>
          <w:sz w:val="20"/>
          <w:szCs w:val="20"/>
          <w:lang w:eastAsia="hr-HR"/>
        </w:rPr>
        <w:t xml:space="preserve">čine </w:t>
      </w:r>
      <w:r>
        <w:rPr>
          <w:rFonts w:ascii="Arial" w:eastAsia="Times New Roman" w:hAnsi="Arial" w:cs="Arial"/>
          <w:sz w:val="20"/>
          <w:szCs w:val="20"/>
          <w:lang w:eastAsia="hr-HR"/>
        </w:rPr>
        <w:t xml:space="preserve">sredstva za plaće osnovnih i srednjih škola koje se osiguravaju u državnom proračunu u iznosu </w:t>
      </w:r>
      <w:r w:rsidR="00E77D0D">
        <w:rPr>
          <w:rFonts w:ascii="Arial" w:eastAsia="Times New Roman" w:hAnsi="Arial" w:cs="Arial"/>
          <w:sz w:val="20"/>
          <w:szCs w:val="20"/>
          <w:lang w:eastAsia="hr-HR"/>
        </w:rPr>
        <w:t>1.551.089.000,00 kuna (</w:t>
      </w:r>
      <w:r w:rsidR="007D0A46">
        <w:rPr>
          <w:rFonts w:ascii="Arial" w:eastAsia="Times New Roman" w:hAnsi="Arial" w:cs="Arial"/>
          <w:sz w:val="20"/>
          <w:szCs w:val="20"/>
          <w:lang w:eastAsia="hr-HR"/>
        </w:rPr>
        <w:t>931.318.000,00 kuna za osnovne i 619.771.000,00 kuna za srednje škole</w:t>
      </w:r>
      <w:r w:rsidR="00E77D0D">
        <w:rPr>
          <w:rFonts w:ascii="Arial" w:eastAsia="Times New Roman" w:hAnsi="Arial" w:cs="Arial"/>
          <w:sz w:val="20"/>
          <w:szCs w:val="20"/>
          <w:lang w:eastAsia="hr-HR"/>
        </w:rPr>
        <w:t>)</w:t>
      </w:r>
      <w:r w:rsidR="007D0A46">
        <w:rPr>
          <w:rFonts w:ascii="Arial" w:eastAsia="Times New Roman" w:hAnsi="Arial" w:cs="Arial"/>
          <w:sz w:val="20"/>
          <w:szCs w:val="20"/>
          <w:lang w:eastAsia="hr-HR"/>
        </w:rPr>
        <w:t xml:space="preserve">, </w:t>
      </w:r>
      <w:r w:rsidR="00E77D0D">
        <w:rPr>
          <w:rFonts w:ascii="Arial" w:eastAsia="Times New Roman" w:hAnsi="Arial" w:cs="Arial"/>
          <w:sz w:val="20"/>
          <w:szCs w:val="20"/>
          <w:lang w:eastAsia="hr-HR"/>
        </w:rPr>
        <w:t xml:space="preserve">prihodi od HZZO-a na temelju ugovornih obveza u iznosu od 1.336.514.000,00 kuna, </w:t>
      </w:r>
      <w:r w:rsidR="007D0A46">
        <w:rPr>
          <w:rFonts w:ascii="Arial" w:eastAsia="Times New Roman" w:hAnsi="Arial" w:cs="Arial"/>
          <w:sz w:val="20"/>
          <w:szCs w:val="20"/>
          <w:lang w:eastAsia="hr-HR"/>
        </w:rPr>
        <w:t>pomoći temeljem prijenosa EU sredstava u iznosu od 671.388.000,00 kuna te vlastiti prihodi proračunskih korisnika u iznosu od 272.828.000,00 kuna.</w:t>
      </w:r>
    </w:p>
    <w:p w:rsidR="00395E6C" w:rsidRDefault="00395E6C">
      <w:pPr>
        <w:spacing w:after="160" w:line="259" w:lineRule="auto"/>
        <w:rPr>
          <w:rFonts w:ascii="Arial" w:hAnsi="Arial" w:cs="Arial"/>
          <w:sz w:val="20"/>
          <w:szCs w:val="20"/>
        </w:rPr>
      </w:pPr>
      <w:r>
        <w:rPr>
          <w:rFonts w:ascii="Arial" w:hAnsi="Arial" w:cs="Arial"/>
          <w:sz w:val="20"/>
          <w:szCs w:val="20"/>
        </w:rPr>
        <w:br w:type="page"/>
      </w:r>
    </w:p>
    <w:p w:rsidR="00395E6C" w:rsidRPr="00395E6C" w:rsidRDefault="00395E6C" w:rsidP="00395E6C">
      <w:pPr>
        <w:pBdr>
          <w:top w:val="single" w:sz="4" w:space="1" w:color="auto"/>
          <w:left w:val="single" w:sz="4" w:space="4" w:color="auto"/>
          <w:bottom w:val="single" w:sz="4" w:space="1" w:color="auto"/>
          <w:right w:val="single" w:sz="4" w:space="4" w:color="auto"/>
        </w:pBdr>
        <w:rPr>
          <w:rFonts w:ascii="Arial" w:eastAsia="Times New Roman" w:hAnsi="Arial" w:cs="Arial"/>
          <w:b/>
          <w:i/>
          <w:lang w:eastAsia="hr-HR"/>
        </w:rPr>
      </w:pPr>
      <w:r w:rsidRPr="00395E6C">
        <w:rPr>
          <w:rFonts w:ascii="Arial" w:eastAsia="Times New Roman" w:hAnsi="Arial" w:cs="Arial"/>
          <w:b/>
          <w:i/>
          <w:lang w:eastAsia="hr-HR"/>
        </w:rPr>
        <w:lastRenderedPageBreak/>
        <w:t>RASHODI I IZDACI</w:t>
      </w:r>
    </w:p>
    <w:p w:rsidR="00395E6C" w:rsidRPr="00395E6C" w:rsidRDefault="00395E6C" w:rsidP="00395E6C">
      <w:pPr>
        <w:spacing w:after="0" w:line="240" w:lineRule="auto"/>
        <w:jc w:val="both"/>
        <w:rPr>
          <w:rFonts w:ascii="Arial" w:eastAsia="Times New Roman" w:hAnsi="Arial" w:cs="Arial"/>
          <w:color w:val="FF0000"/>
          <w:sz w:val="20"/>
          <w:szCs w:val="20"/>
          <w:lang w:eastAsia="hr-HR"/>
        </w:rPr>
      </w:pPr>
      <w:r w:rsidRPr="00395E6C">
        <w:rPr>
          <w:rFonts w:ascii="Arial" w:eastAsia="Times New Roman" w:hAnsi="Arial" w:cs="Arial"/>
          <w:sz w:val="20"/>
          <w:szCs w:val="20"/>
          <w:lang w:eastAsia="hr-HR"/>
        </w:rPr>
        <w:t xml:space="preserve">Rashodi i izdaci Proračuna Grada Zagreba za 2021. planiraju se u ukupnom iznosu od </w:t>
      </w:r>
      <w:r w:rsidRPr="00395E6C">
        <w:rPr>
          <w:rFonts w:ascii="Arial" w:eastAsia="Times New Roman" w:hAnsi="Arial" w:cs="Arial"/>
          <w:b/>
          <w:sz w:val="20"/>
          <w:szCs w:val="20"/>
          <w:lang w:eastAsia="hr-HR"/>
        </w:rPr>
        <w:t>14.035.374.000,00</w:t>
      </w:r>
      <w:r w:rsidRPr="00395E6C">
        <w:rPr>
          <w:rFonts w:ascii="Arial" w:eastAsia="Times New Roman" w:hAnsi="Arial" w:cs="Arial"/>
          <w:sz w:val="20"/>
          <w:szCs w:val="20"/>
          <w:lang w:eastAsia="hr-HR"/>
        </w:rPr>
        <w:t xml:space="preserve"> kuna od čega se na račune proračunskih korisnika odnosi </w:t>
      </w:r>
      <w:r w:rsidRPr="00395E6C">
        <w:rPr>
          <w:rFonts w:ascii="Arial" w:eastAsia="Times New Roman" w:hAnsi="Arial" w:cs="Arial"/>
          <w:b/>
          <w:sz w:val="20"/>
          <w:szCs w:val="20"/>
          <w:lang w:eastAsia="hr-HR"/>
        </w:rPr>
        <w:t xml:space="preserve">4.530.049.000,00 </w:t>
      </w:r>
      <w:r w:rsidRPr="00395E6C">
        <w:rPr>
          <w:rFonts w:ascii="Arial" w:eastAsia="Times New Roman" w:hAnsi="Arial" w:cs="Arial"/>
          <w:sz w:val="20"/>
          <w:szCs w:val="20"/>
          <w:lang w:eastAsia="hr-HR"/>
        </w:rPr>
        <w:t>kuna</w:t>
      </w:r>
      <w:r w:rsidRPr="00395E6C">
        <w:rPr>
          <w:rFonts w:ascii="Arial" w:eastAsia="Times New Roman" w:hAnsi="Arial" w:cs="Arial"/>
          <w:color w:val="FF0000"/>
          <w:sz w:val="20"/>
          <w:szCs w:val="20"/>
          <w:lang w:eastAsia="hr-HR"/>
        </w:rPr>
        <w:t xml:space="preserve">. </w:t>
      </w:r>
    </w:p>
    <w:p w:rsidR="00395E6C" w:rsidRDefault="00395E6C" w:rsidP="00395E6C">
      <w:pPr>
        <w:spacing w:after="0" w:line="240" w:lineRule="auto"/>
        <w:jc w:val="both"/>
        <w:rPr>
          <w:rFonts w:ascii="Arial" w:eastAsia="Times New Roman" w:hAnsi="Arial" w:cs="Arial"/>
          <w:sz w:val="20"/>
          <w:szCs w:val="20"/>
          <w:lang w:eastAsia="hr-HR"/>
        </w:rPr>
      </w:pPr>
      <w:r w:rsidRPr="00395E6C">
        <w:rPr>
          <w:rFonts w:ascii="Arial" w:eastAsia="Times New Roman" w:hAnsi="Arial" w:cs="Arial"/>
          <w:sz w:val="20"/>
          <w:szCs w:val="20"/>
          <w:lang w:eastAsia="hr-HR"/>
        </w:rPr>
        <w:t>Kod proračunskih korisnika su u plan proračuna uključena sredstva za plaće i ostale naknade zaposlenih u osnovnim i srednjim školama Grada Zagreba u ukupnom iznosu od 1.551.089.000,00 kuna (931.318.000,00 kuna osnovne škole i 619.771.000,00 kuna srednje škole) koja se i nadalje osiguravaju  u državnom proračunu.</w:t>
      </w:r>
    </w:p>
    <w:p w:rsidR="00FB3F00" w:rsidRPr="00FB3F00" w:rsidRDefault="00FB3F00" w:rsidP="00FB3F00">
      <w:pPr>
        <w:spacing w:after="0" w:line="240" w:lineRule="auto"/>
        <w:jc w:val="center"/>
        <w:rPr>
          <w:rFonts w:ascii="Arial" w:eastAsia="Times New Roman" w:hAnsi="Arial" w:cs="Arial"/>
          <w:b/>
          <w:sz w:val="18"/>
          <w:szCs w:val="18"/>
          <w:lang w:eastAsia="hr-HR"/>
        </w:rPr>
      </w:pPr>
      <w:r w:rsidRPr="00FB3F00">
        <w:rPr>
          <w:rFonts w:ascii="Arial" w:eastAsia="Times New Roman" w:hAnsi="Arial" w:cs="Arial"/>
          <w:b/>
          <w:sz w:val="18"/>
          <w:szCs w:val="18"/>
          <w:lang w:eastAsia="hr-HR"/>
        </w:rPr>
        <w:t>UKUPNI RASHODI I IZDACI</w:t>
      </w:r>
    </w:p>
    <w:p w:rsidR="00FB3F00" w:rsidRPr="00FB3F00" w:rsidRDefault="00FB3F00" w:rsidP="00395E6C">
      <w:pPr>
        <w:spacing w:after="0" w:line="240" w:lineRule="auto"/>
        <w:jc w:val="both"/>
        <w:rPr>
          <w:rFonts w:ascii="Arial" w:eastAsia="Times New Roman" w:hAnsi="Arial" w:cs="Arial"/>
          <w:b/>
          <w:sz w:val="18"/>
          <w:szCs w:val="18"/>
          <w:lang w:eastAsia="hr-HR"/>
        </w:rPr>
      </w:pPr>
    </w:p>
    <w:p w:rsidR="00FB3F00" w:rsidRPr="00395E6C" w:rsidRDefault="00FB3F00" w:rsidP="00395E6C">
      <w:pPr>
        <w:spacing w:after="0" w:line="240" w:lineRule="auto"/>
        <w:jc w:val="both"/>
        <w:rPr>
          <w:rFonts w:ascii="Arial" w:eastAsia="Times New Roman" w:hAnsi="Arial" w:cs="Arial"/>
          <w:sz w:val="20"/>
          <w:szCs w:val="20"/>
          <w:lang w:eastAsia="hr-HR"/>
        </w:rPr>
      </w:pPr>
      <w:r w:rsidRPr="00FB3F00">
        <w:rPr>
          <w:noProof/>
          <w:lang w:eastAsia="hr-HR"/>
        </w:rPr>
        <w:drawing>
          <wp:inline distT="0" distB="0" distL="0" distR="0">
            <wp:extent cx="5759306" cy="7539487"/>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78382" cy="7564459"/>
                    </a:xfrm>
                    <a:prstGeom prst="rect">
                      <a:avLst/>
                    </a:prstGeom>
                    <a:noFill/>
                    <a:ln>
                      <a:noFill/>
                    </a:ln>
                  </pic:spPr>
                </pic:pic>
              </a:graphicData>
            </a:graphic>
          </wp:inline>
        </w:drawing>
      </w:r>
    </w:p>
    <w:p w:rsidR="00395E6C" w:rsidRPr="00395E6C" w:rsidRDefault="00FB3F00" w:rsidP="00FB3F00">
      <w:pPr>
        <w:spacing w:after="0" w:line="240" w:lineRule="auto"/>
        <w:jc w:val="center"/>
        <w:rPr>
          <w:rFonts w:ascii="Arial" w:eastAsia="Times New Roman" w:hAnsi="Arial" w:cs="Arial"/>
          <w:color w:val="FF0000"/>
          <w:sz w:val="20"/>
          <w:szCs w:val="20"/>
          <w:lang w:eastAsia="hr-HR"/>
        </w:rPr>
      </w:pPr>
      <w:r w:rsidRPr="00FB3F00">
        <w:rPr>
          <w:rFonts w:ascii="Arial" w:eastAsia="Times New Roman" w:hAnsi="Arial" w:cs="Arial"/>
          <w:b/>
          <w:sz w:val="18"/>
          <w:szCs w:val="18"/>
          <w:lang w:eastAsia="hr-HR"/>
        </w:rPr>
        <w:lastRenderedPageBreak/>
        <w:t>RASHODI I IZDACI</w:t>
      </w:r>
      <w:r>
        <w:rPr>
          <w:rFonts w:ascii="Arial" w:eastAsia="Times New Roman" w:hAnsi="Arial" w:cs="Arial"/>
          <w:b/>
          <w:sz w:val="18"/>
          <w:szCs w:val="18"/>
          <w:lang w:eastAsia="hr-HR"/>
        </w:rPr>
        <w:t xml:space="preserve"> – GRAD ZAGREB</w:t>
      </w:r>
    </w:p>
    <w:p w:rsidR="00C0286B" w:rsidRDefault="00C0286B" w:rsidP="00395E6C">
      <w:pPr>
        <w:spacing w:after="0" w:line="240" w:lineRule="auto"/>
        <w:jc w:val="both"/>
        <w:rPr>
          <w:rFonts w:ascii="Arial" w:eastAsia="Times New Roman" w:hAnsi="Arial" w:cs="Arial"/>
          <w:sz w:val="20"/>
          <w:szCs w:val="20"/>
          <w:lang w:eastAsia="hr-HR"/>
        </w:rPr>
      </w:pPr>
    </w:p>
    <w:p w:rsidR="00C0286B" w:rsidRDefault="00FB3F00" w:rsidP="00395E6C">
      <w:pPr>
        <w:spacing w:after="0" w:line="240" w:lineRule="auto"/>
        <w:jc w:val="both"/>
        <w:rPr>
          <w:rFonts w:ascii="Arial" w:eastAsia="Times New Roman" w:hAnsi="Arial" w:cs="Arial"/>
          <w:sz w:val="20"/>
          <w:szCs w:val="20"/>
          <w:lang w:eastAsia="hr-HR"/>
        </w:rPr>
      </w:pPr>
      <w:r w:rsidRPr="00FB3F00">
        <w:rPr>
          <w:noProof/>
          <w:lang w:eastAsia="hr-HR"/>
        </w:rPr>
        <w:drawing>
          <wp:inline distT="0" distB="0" distL="0" distR="0">
            <wp:extent cx="5760574" cy="84100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75409" cy="8431754"/>
                    </a:xfrm>
                    <a:prstGeom prst="rect">
                      <a:avLst/>
                    </a:prstGeom>
                    <a:noFill/>
                    <a:ln>
                      <a:noFill/>
                    </a:ln>
                  </pic:spPr>
                </pic:pic>
              </a:graphicData>
            </a:graphic>
          </wp:inline>
        </w:drawing>
      </w:r>
    </w:p>
    <w:p w:rsidR="00C0286B" w:rsidRDefault="00C0286B" w:rsidP="00395E6C">
      <w:pPr>
        <w:spacing w:after="0" w:line="240" w:lineRule="auto"/>
        <w:jc w:val="both"/>
        <w:rPr>
          <w:rFonts w:ascii="Arial" w:eastAsia="Times New Roman" w:hAnsi="Arial" w:cs="Arial"/>
          <w:sz w:val="20"/>
          <w:szCs w:val="20"/>
          <w:lang w:eastAsia="hr-HR"/>
        </w:rPr>
      </w:pPr>
    </w:p>
    <w:p w:rsidR="00FB3F00" w:rsidRDefault="00FB3F00" w:rsidP="00395E6C">
      <w:pPr>
        <w:spacing w:after="0" w:line="240" w:lineRule="auto"/>
        <w:jc w:val="both"/>
        <w:rPr>
          <w:rFonts w:ascii="Arial" w:eastAsia="Times New Roman" w:hAnsi="Arial" w:cs="Arial"/>
          <w:sz w:val="20"/>
          <w:szCs w:val="20"/>
          <w:lang w:eastAsia="hr-HR"/>
        </w:rPr>
      </w:pPr>
    </w:p>
    <w:p w:rsidR="00FB3F00" w:rsidRDefault="00FB3F00" w:rsidP="00FB3F00">
      <w:pPr>
        <w:spacing w:after="0" w:line="240" w:lineRule="auto"/>
        <w:jc w:val="center"/>
        <w:rPr>
          <w:rFonts w:ascii="Arial" w:eastAsia="Times New Roman" w:hAnsi="Arial" w:cs="Arial"/>
          <w:sz w:val="20"/>
          <w:szCs w:val="20"/>
          <w:lang w:eastAsia="hr-HR"/>
        </w:rPr>
      </w:pPr>
      <w:r w:rsidRPr="00FB3F00">
        <w:rPr>
          <w:rFonts w:ascii="Arial" w:eastAsia="Times New Roman" w:hAnsi="Arial" w:cs="Arial"/>
          <w:b/>
          <w:sz w:val="18"/>
          <w:szCs w:val="18"/>
          <w:lang w:eastAsia="hr-HR"/>
        </w:rPr>
        <w:lastRenderedPageBreak/>
        <w:t>RASHODI I IZDACI</w:t>
      </w:r>
      <w:r>
        <w:rPr>
          <w:rFonts w:ascii="Arial" w:eastAsia="Times New Roman" w:hAnsi="Arial" w:cs="Arial"/>
          <w:b/>
          <w:sz w:val="18"/>
          <w:szCs w:val="18"/>
          <w:lang w:eastAsia="hr-HR"/>
        </w:rPr>
        <w:t xml:space="preserve"> – PRORAČUNSKI KORISNICI</w:t>
      </w:r>
    </w:p>
    <w:p w:rsidR="00FB3F00" w:rsidRDefault="00FB3F00" w:rsidP="00395E6C">
      <w:pPr>
        <w:spacing w:after="0" w:line="240" w:lineRule="auto"/>
        <w:jc w:val="both"/>
        <w:rPr>
          <w:rFonts w:ascii="Arial" w:eastAsia="Times New Roman" w:hAnsi="Arial" w:cs="Arial"/>
          <w:sz w:val="20"/>
          <w:szCs w:val="20"/>
          <w:lang w:eastAsia="hr-HR"/>
        </w:rPr>
      </w:pPr>
    </w:p>
    <w:p w:rsidR="00FB3F00" w:rsidRDefault="00FB3F00" w:rsidP="00395E6C">
      <w:pPr>
        <w:spacing w:after="0" w:line="240" w:lineRule="auto"/>
        <w:jc w:val="both"/>
        <w:rPr>
          <w:rFonts w:ascii="Arial" w:eastAsia="Times New Roman" w:hAnsi="Arial" w:cs="Arial"/>
          <w:sz w:val="20"/>
          <w:szCs w:val="20"/>
          <w:lang w:eastAsia="hr-HR"/>
        </w:rPr>
      </w:pPr>
      <w:r w:rsidRPr="00FB3F00">
        <w:rPr>
          <w:noProof/>
          <w:lang w:eastAsia="hr-HR"/>
        </w:rPr>
        <w:drawing>
          <wp:inline distT="0" distB="0" distL="0" distR="0">
            <wp:extent cx="5759970" cy="66768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66271" cy="6684148"/>
                    </a:xfrm>
                    <a:prstGeom prst="rect">
                      <a:avLst/>
                    </a:prstGeom>
                    <a:noFill/>
                    <a:ln>
                      <a:noFill/>
                    </a:ln>
                  </pic:spPr>
                </pic:pic>
              </a:graphicData>
            </a:graphic>
          </wp:inline>
        </w:drawing>
      </w:r>
    </w:p>
    <w:p w:rsidR="00FB3F00" w:rsidRDefault="00FB3F00" w:rsidP="00395E6C">
      <w:pPr>
        <w:spacing w:after="0" w:line="240" w:lineRule="auto"/>
        <w:jc w:val="both"/>
        <w:rPr>
          <w:rFonts w:ascii="Arial" w:eastAsia="Times New Roman" w:hAnsi="Arial" w:cs="Arial"/>
          <w:sz w:val="20"/>
          <w:szCs w:val="20"/>
          <w:lang w:eastAsia="hr-HR"/>
        </w:rPr>
      </w:pPr>
    </w:p>
    <w:p w:rsidR="00FB3F00" w:rsidRDefault="00FB3F00" w:rsidP="00395E6C">
      <w:pPr>
        <w:spacing w:after="0" w:line="240" w:lineRule="auto"/>
        <w:jc w:val="both"/>
        <w:rPr>
          <w:rFonts w:ascii="Arial" w:eastAsia="Times New Roman" w:hAnsi="Arial" w:cs="Arial"/>
          <w:sz w:val="20"/>
          <w:szCs w:val="20"/>
          <w:lang w:eastAsia="hr-HR"/>
        </w:rPr>
      </w:pPr>
    </w:p>
    <w:p w:rsidR="00FB3F00" w:rsidRDefault="00395E6C" w:rsidP="00FB3F00">
      <w:pPr>
        <w:spacing w:after="0" w:line="240" w:lineRule="auto"/>
        <w:jc w:val="both"/>
        <w:rPr>
          <w:rFonts w:ascii="Arial" w:eastAsia="Times New Roman" w:hAnsi="Arial" w:cs="Arial"/>
          <w:sz w:val="20"/>
          <w:szCs w:val="20"/>
          <w:lang w:eastAsia="hr-HR"/>
        </w:rPr>
      </w:pPr>
      <w:r w:rsidRPr="00395E6C">
        <w:rPr>
          <w:rFonts w:ascii="Arial" w:eastAsia="Times New Roman" w:hAnsi="Arial" w:cs="Arial"/>
          <w:sz w:val="20"/>
          <w:szCs w:val="20"/>
          <w:lang w:eastAsia="hr-HR"/>
        </w:rPr>
        <w:t>Po prvi puta svi proračunski korisnici su samostalno u aplikaciju unosili svoje financijske planove.  Odlukom o izvršavanju proračuna Grada Zagreba za 2021. predviđeno je da se namjenski i vlastiti prihodi što ih ostvare proračunski korisnici ne uplaćuju na račun Proračuna Grada Zagreba.</w:t>
      </w:r>
    </w:p>
    <w:p w:rsidR="00FB3F00" w:rsidRDefault="00FB3F00" w:rsidP="00395E6C">
      <w:pPr>
        <w:spacing w:after="0" w:line="240" w:lineRule="auto"/>
        <w:jc w:val="both"/>
        <w:rPr>
          <w:rFonts w:ascii="Arial" w:eastAsia="Times New Roman" w:hAnsi="Arial" w:cs="Arial"/>
          <w:sz w:val="20"/>
          <w:szCs w:val="20"/>
          <w:lang w:eastAsia="hr-HR"/>
        </w:rPr>
      </w:pPr>
    </w:p>
    <w:p w:rsidR="00395E6C" w:rsidRPr="00395E6C" w:rsidRDefault="00395E6C" w:rsidP="00395E6C">
      <w:pPr>
        <w:spacing w:after="0" w:line="240" w:lineRule="auto"/>
        <w:jc w:val="both"/>
        <w:rPr>
          <w:rFonts w:ascii="Arial" w:eastAsia="Times New Roman" w:hAnsi="Arial" w:cs="Arial"/>
          <w:sz w:val="20"/>
          <w:szCs w:val="20"/>
          <w:lang w:eastAsia="hr-HR"/>
        </w:rPr>
      </w:pPr>
      <w:r w:rsidRPr="00395E6C">
        <w:rPr>
          <w:rFonts w:ascii="Arial" w:eastAsia="Times New Roman" w:hAnsi="Arial" w:cs="Arial"/>
          <w:sz w:val="20"/>
          <w:szCs w:val="20"/>
          <w:lang w:eastAsia="hr-HR"/>
        </w:rPr>
        <w:t>Rashodi i izdaci Proračuna Grada Zagreba za 2021. su:</w:t>
      </w:r>
    </w:p>
    <w:p w:rsidR="00395E6C" w:rsidRPr="00395E6C" w:rsidRDefault="00395E6C" w:rsidP="00395E6C">
      <w:pPr>
        <w:spacing w:after="0" w:line="240" w:lineRule="auto"/>
        <w:jc w:val="both"/>
        <w:rPr>
          <w:rFonts w:ascii="Arial" w:eastAsia="Times New Roman" w:hAnsi="Arial" w:cs="Arial"/>
          <w:sz w:val="20"/>
          <w:szCs w:val="20"/>
          <w:lang w:eastAsia="hr-HR"/>
        </w:rPr>
      </w:pPr>
    </w:p>
    <w:p w:rsidR="00395E6C" w:rsidRPr="00395E6C" w:rsidRDefault="00395E6C" w:rsidP="00395E6C">
      <w:pPr>
        <w:spacing w:after="0" w:line="240" w:lineRule="auto"/>
        <w:jc w:val="both"/>
        <w:rPr>
          <w:rFonts w:ascii="Arial" w:eastAsia="Times New Roman" w:hAnsi="Arial" w:cs="Arial"/>
          <w:b/>
          <w:sz w:val="20"/>
          <w:szCs w:val="20"/>
          <w:lang w:eastAsia="hr-HR"/>
        </w:rPr>
      </w:pPr>
      <w:r w:rsidRPr="00395E6C">
        <w:rPr>
          <w:rFonts w:ascii="Arial" w:eastAsia="Times New Roman" w:hAnsi="Arial" w:cs="Arial"/>
          <w:b/>
          <w:sz w:val="20"/>
          <w:szCs w:val="20"/>
          <w:lang w:eastAsia="hr-HR"/>
        </w:rPr>
        <w:t>1. RASHODI POSLOVANJA</w:t>
      </w:r>
    </w:p>
    <w:p w:rsidR="00395E6C" w:rsidRPr="00395E6C" w:rsidRDefault="00395E6C" w:rsidP="00395E6C">
      <w:pPr>
        <w:numPr>
          <w:ilvl w:val="0"/>
          <w:numId w:val="14"/>
        </w:numPr>
        <w:spacing w:after="0" w:line="240" w:lineRule="auto"/>
        <w:ind w:left="1497" w:hanging="357"/>
        <w:jc w:val="both"/>
        <w:rPr>
          <w:rFonts w:ascii="Arial" w:eastAsia="Times New Roman" w:hAnsi="Arial" w:cs="Arial"/>
          <w:sz w:val="20"/>
          <w:szCs w:val="20"/>
          <w:lang w:eastAsia="hr-HR"/>
        </w:rPr>
      </w:pPr>
      <w:r w:rsidRPr="00395E6C">
        <w:rPr>
          <w:rFonts w:ascii="Arial" w:eastAsia="Times New Roman" w:hAnsi="Arial" w:cs="Arial"/>
          <w:sz w:val="20"/>
          <w:szCs w:val="20"/>
          <w:lang w:eastAsia="hr-HR"/>
        </w:rPr>
        <w:t>rashodi za zaposlene,</w:t>
      </w:r>
    </w:p>
    <w:p w:rsidR="00395E6C" w:rsidRPr="00395E6C" w:rsidRDefault="00395E6C" w:rsidP="00395E6C">
      <w:pPr>
        <w:numPr>
          <w:ilvl w:val="0"/>
          <w:numId w:val="14"/>
        </w:numPr>
        <w:spacing w:after="0" w:line="240" w:lineRule="auto"/>
        <w:ind w:left="1497" w:hanging="357"/>
        <w:jc w:val="both"/>
        <w:rPr>
          <w:rFonts w:ascii="Arial" w:eastAsia="Times New Roman" w:hAnsi="Arial" w:cs="Arial"/>
          <w:sz w:val="20"/>
          <w:szCs w:val="20"/>
          <w:lang w:eastAsia="hr-HR"/>
        </w:rPr>
      </w:pPr>
      <w:r w:rsidRPr="00395E6C">
        <w:rPr>
          <w:rFonts w:ascii="Arial" w:eastAsia="Times New Roman" w:hAnsi="Arial" w:cs="Arial"/>
          <w:sz w:val="20"/>
          <w:szCs w:val="20"/>
          <w:lang w:eastAsia="hr-HR"/>
        </w:rPr>
        <w:t>materijalni rashodi,</w:t>
      </w:r>
    </w:p>
    <w:p w:rsidR="00395E6C" w:rsidRPr="00395E6C" w:rsidRDefault="00395E6C" w:rsidP="00395E6C">
      <w:pPr>
        <w:numPr>
          <w:ilvl w:val="0"/>
          <w:numId w:val="14"/>
        </w:numPr>
        <w:spacing w:after="0" w:line="240" w:lineRule="auto"/>
        <w:ind w:left="1497" w:hanging="357"/>
        <w:jc w:val="both"/>
        <w:rPr>
          <w:rFonts w:ascii="Arial" w:eastAsia="Times New Roman" w:hAnsi="Arial" w:cs="Arial"/>
          <w:sz w:val="20"/>
          <w:szCs w:val="20"/>
          <w:lang w:eastAsia="hr-HR"/>
        </w:rPr>
      </w:pPr>
      <w:r w:rsidRPr="00395E6C">
        <w:rPr>
          <w:rFonts w:ascii="Arial" w:eastAsia="Times New Roman" w:hAnsi="Arial" w:cs="Arial"/>
          <w:sz w:val="20"/>
          <w:szCs w:val="20"/>
          <w:lang w:eastAsia="hr-HR"/>
        </w:rPr>
        <w:t>financijski rashodi,</w:t>
      </w:r>
    </w:p>
    <w:p w:rsidR="00395E6C" w:rsidRPr="00395E6C" w:rsidRDefault="00395E6C" w:rsidP="00395E6C">
      <w:pPr>
        <w:numPr>
          <w:ilvl w:val="0"/>
          <w:numId w:val="14"/>
        </w:numPr>
        <w:spacing w:after="0" w:line="240" w:lineRule="auto"/>
        <w:ind w:left="1497" w:hanging="357"/>
        <w:jc w:val="both"/>
        <w:rPr>
          <w:rFonts w:ascii="Arial" w:eastAsia="Times New Roman" w:hAnsi="Arial" w:cs="Arial"/>
          <w:sz w:val="20"/>
          <w:szCs w:val="20"/>
          <w:lang w:eastAsia="hr-HR"/>
        </w:rPr>
      </w:pPr>
      <w:r w:rsidRPr="00395E6C">
        <w:rPr>
          <w:rFonts w:ascii="Arial" w:eastAsia="Times New Roman" w:hAnsi="Arial" w:cs="Arial"/>
          <w:sz w:val="20"/>
          <w:szCs w:val="20"/>
          <w:lang w:eastAsia="hr-HR"/>
        </w:rPr>
        <w:t>subvencije,</w:t>
      </w:r>
    </w:p>
    <w:p w:rsidR="00395E6C" w:rsidRPr="00395E6C" w:rsidRDefault="00395E6C" w:rsidP="00395E6C">
      <w:pPr>
        <w:numPr>
          <w:ilvl w:val="0"/>
          <w:numId w:val="14"/>
        </w:numPr>
        <w:spacing w:after="0" w:line="240" w:lineRule="auto"/>
        <w:ind w:left="1497" w:hanging="357"/>
        <w:jc w:val="both"/>
        <w:rPr>
          <w:rFonts w:ascii="Arial" w:eastAsia="Times New Roman" w:hAnsi="Arial" w:cs="Arial"/>
          <w:sz w:val="20"/>
          <w:szCs w:val="20"/>
          <w:lang w:eastAsia="hr-HR"/>
        </w:rPr>
      </w:pPr>
      <w:r w:rsidRPr="00395E6C">
        <w:rPr>
          <w:rFonts w:ascii="Arial" w:eastAsia="Times New Roman" w:hAnsi="Arial" w:cs="Arial"/>
          <w:sz w:val="20"/>
          <w:szCs w:val="20"/>
          <w:lang w:eastAsia="hr-HR"/>
        </w:rPr>
        <w:t>pomoći dane u inozemstvo i unutar općeg proračuna,</w:t>
      </w:r>
    </w:p>
    <w:p w:rsidR="00395E6C" w:rsidRPr="00395E6C" w:rsidRDefault="00395E6C" w:rsidP="00395E6C">
      <w:pPr>
        <w:numPr>
          <w:ilvl w:val="0"/>
          <w:numId w:val="14"/>
        </w:numPr>
        <w:spacing w:after="0" w:line="240" w:lineRule="auto"/>
        <w:ind w:left="1497" w:hanging="357"/>
        <w:jc w:val="both"/>
        <w:rPr>
          <w:rFonts w:ascii="Arial" w:eastAsia="Times New Roman" w:hAnsi="Arial" w:cs="Arial"/>
          <w:sz w:val="20"/>
          <w:szCs w:val="20"/>
          <w:lang w:eastAsia="hr-HR"/>
        </w:rPr>
      </w:pPr>
      <w:r w:rsidRPr="00395E6C">
        <w:rPr>
          <w:rFonts w:ascii="Arial" w:eastAsia="Times New Roman" w:hAnsi="Arial" w:cs="Arial"/>
          <w:sz w:val="20"/>
          <w:szCs w:val="20"/>
          <w:lang w:eastAsia="hr-HR"/>
        </w:rPr>
        <w:lastRenderedPageBreak/>
        <w:t>naknade građanima i kućanstvima na temelju osiguranja i druge naknade,</w:t>
      </w:r>
    </w:p>
    <w:p w:rsidR="00395E6C" w:rsidRPr="00395E6C" w:rsidRDefault="00395E6C" w:rsidP="00395E6C">
      <w:pPr>
        <w:numPr>
          <w:ilvl w:val="0"/>
          <w:numId w:val="14"/>
        </w:numPr>
        <w:spacing w:after="120" w:line="240" w:lineRule="auto"/>
        <w:ind w:left="1497" w:hanging="357"/>
        <w:rPr>
          <w:rFonts w:ascii="Arial" w:eastAsia="Times New Roman" w:hAnsi="Arial" w:cs="Arial"/>
          <w:sz w:val="20"/>
          <w:szCs w:val="20"/>
          <w:lang w:eastAsia="hr-HR"/>
        </w:rPr>
      </w:pPr>
      <w:r w:rsidRPr="00395E6C">
        <w:rPr>
          <w:rFonts w:ascii="Arial" w:eastAsia="Times New Roman" w:hAnsi="Arial" w:cs="Arial"/>
          <w:sz w:val="20"/>
          <w:szCs w:val="20"/>
          <w:lang w:eastAsia="hr-HR"/>
        </w:rPr>
        <w:t>ostali rashodi;</w:t>
      </w:r>
    </w:p>
    <w:p w:rsidR="00395E6C" w:rsidRPr="00395E6C" w:rsidRDefault="00395E6C" w:rsidP="00395E6C">
      <w:pPr>
        <w:tabs>
          <w:tab w:val="left" w:pos="360"/>
        </w:tabs>
        <w:spacing w:after="0" w:line="240" w:lineRule="auto"/>
        <w:rPr>
          <w:rFonts w:ascii="Arial" w:eastAsia="Times New Roman" w:hAnsi="Arial" w:cs="Arial"/>
          <w:sz w:val="20"/>
          <w:szCs w:val="20"/>
          <w:lang w:eastAsia="hr-HR"/>
        </w:rPr>
      </w:pPr>
      <w:r w:rsidRPr="00395E6C">
        <w:rPr>
          <w:rFonts w:ascii="Arial" w:eastAsia="Times New Roman" w:hAnsi="Arial" w:cs="Arial"/>
          <w:b/>
          <w:sz w:val="20"/>
          <w:szCs w:val="20"/>
          <w:lang w:eastAsia="hr-HR"/>
        </w:rPr>
        <w:t>2. RASHODI ZA NABAVU NEFINANCIJSKE IMOVINE</w:t>
      </w:r>
    </w:p>
    <w:p w:rsidR="00395E6C" w:rsidRPr="00395E6C" w:rsidRDefault="00395E6C" w:rsidP="00395E6C">
      <w:pPr>
        <w:numPr>
          <w:ilvl w:val="0"/>
          <w:numId w:val="14"/>
        </w:numPr>
        <w:spacing w:after="0" w:line="240" w:lineRule="auto"/>
        <w:ind w:left="1497" w:hanging="357"/>
        <w:jc w:val="both"/>
        <w:rPr>
          <w:rFonts w:ascii="Arial" w:eastAsia="Times New Roman" w:hAnsi="Arial" w:cs="Arial"/>
          <w:sz w:val="20"/>
          <w:szCs w:val="20"/>
          <w:lang w:eastAsia="hr-HR"/>
        </w:rPr>
      </w:pPr>
      <w:r w:rsidRPr="00395E6C">
        <w:rPr>
          <w:rFonts w:ascii="Arial" w:eastAsia="Times New Roman" w:hAnsi="Arial" w:cs="Arial"/>
          <w:sz w:val="20"/>
          <w:szCs w:val="20"/>
          <w:lang w:eastAsia="hr-HR"/>
        </w:rPr>
        <w:t xml:space="preserve">rashodi za nabavu </w:t>
      </w:r>
      <w:proofErr w:type="spellStart"/>
      <w:r w:rsidRPr="00395E6C">
        <w:rPr>
          <w:rFonts w:ascii="Arial" w:eastAsia="Times New Roman" w:hAnsi="Arial" w:cs="Arial"/>
          <w:sz w:val="20"/>
          <w:szCs w:val="20"/>
          <w:lang w:eastAsia="hr-HR"/>
        </w:rPr>
        <w:t>neproizvedene</w:t>
      </w:r>
      <w:proofErr w:type="spellEnd"/>
      <w:r w:rsidRPr="00395E6C">
        <w:rPr>
          <w:rFonts w:ascii="Arial" w:eastAsia="Times New Roman" w:hAnsi="Arial" w:cs="Arial"/>
          <w:sz w:val="20"/>
          <w:szCs w:val="20"/>
          <w:lang w:eastAsia="hr-HR"/>
        </w:rPr>
        <w:t xml:space="preserve"> dugotrajne imovine,</w:t>
      </w:r>
    </w:p>
    <w:p w:rsidR="00395E6C" w:rsidRPr="00395E6C" w:rsidRDefault="00395E6C" w:rsidP="00395E6C">
      <w:pPr>
        <w:numPr>
          <w:ilvl w:val="0"/>
          <w:numId w:val="14"/>
        </w:numPr>
        <w:spacing w:after="0" w:line="240" w:lineRule="auto"/>
        <w:ind w:left="1497" w:hanging="357"/>
        <w:jc w:val="both"/>
        <w:rPr>
          <w:rFonts w:ascii="Arial" w:eastAsia="Times New Roman" w:hAnsi="Arial" w:cs="Arial"/>
          <w:sz w:val="20"/>
          <w:szCs w:val="20"/>
          <w:lang w:eastAsia="hr-HR"/>
        </w:rPr>
      </w:pPr>
      <w:r w:rsidRPr="00395E6C">
        <w:rPr>
          <w:rFonts w:ascii="Arial" w:eastAsia="Times New Roman" w:hAnsi="Arial" w:cs="Arial"/>
          <w:sz w:val="20"/>
          <w:szCs w:val="20"/>
          <w:lang w:eastAsia="hr-HR"/>
        </w:rPr>
        <w:t>rashodi za nabavu proizvedene dugotrajne imovine,</w:t>
      </w:r>
    </w:p>
    <w:p w:rsidR="00395E6C" w:rsidRPr="00395E6C" w:rsidRDefault="00395E6C" w:rsidP="00395E6C">
      <w:pPr>
        <w:numPr>
          <w:ilvl w:val="0"/>
          <w:numId w:val="14"/>
        </w:numPr>
        <w:spacing w:after="0" w:line="240" w:lineRule="auto"/>
        <w:ind w:left="1497" w:hanging="357"/>
        <w:jc w:val="both"/>
        <w:rPr>
          <w:rFonts w:ascii="Arial" w:eastAsia="Times New Roman" w:hAnsi="Arial" w:cs="Arial"/>
          <w:sz w:val="20"/>
          <w:szCs w:val="20"/>
          <w:lang w:eastAsia="hr-HR"/>
        </w:rPr>
      </w:pPr>
      <w:r w:rsidRPr="00395E6C">
        <w:rPr>
          <w:rFonts w:ascii="Arial" w:eastAsia="Times New Roman" w:hAnsi="Arial" w:cs="Arial"/>
          <w:sz w:val="20"/>
          <w:szCs w:val="20"/>
          <w:lang w:eastAsia="hr-HR"/>
        </w:rPr>
        <w:t>rashodi za dodatna ulaganja na nefinancijskoj imovini;</w:t>
      </w:r>
    </w:p>
    <w:p w:rsidR="00395E6C" w:rsidRPr="00395E6C" w:rsidRDefault="00395E6C" w:rsidP="00395E6C">
      <w:pPr>
        <w:tabs>
          <w:tab w:val="left" w:pos="360"/>
        </w:tabs>
        <w:spacing w:after="0" w:line="240" w:lineRule="auto"/>
        <w:rPr>
          <w:rFonts w:ascii="Arial" w:eastAsia="Times New Roman" w:hAnsi="Arial" w:cs="Arial"/>
          <w:b/>
          <w:sz w:val="20"/>
          <w:szCs w:val="20"/>
          <w:lang w:eastAsia="hr-HR"/>
        </w:rPr>
      </w:pPr>
    </w:p>
    <w:p w:rsidR="00395E6C" w:rsidRPr="00395E6C" w:rsidRDefault="00395E6C" w:rsidP="00395E6C">
      <w:pPr>
        <w:tabs>
          <w:tab w:val="left" w:pos="360"/>
        </w:tabs>
        <w:spacing w:after="0" w:line="240" w:lineRule="auto"/>
        <w:rPr>
          <w:rFonts w:ascii="Arial" w:eastAsia="Times New Roman" w:hAnsi="Arial" w:cs="Arial"/>
          <w:b/>
          <w:sz w:val="20"/>
          <w:szCs w:val="20"/>
          <w:lang w:eastAsia="hr-HR"/>
        </w:rPr>
      </w:pPr>
      <w:r w:rsidRPr="00395E6C">
        <w:rPr>
          <w:rFonts w:ascii="Arial" w:eastAsia="Times New Roman" w:hAnsi="Arial" w:cs="Arial"/>
          <w:b/>
          <w:sz w:val="20"/>
          <w:szCs w:val="20"/>
          <w:lang w:eastAsia="hr-HR"/>
        </w:rPr>
        <w:t>3. IZDACI ZA FINANCIJSKU IMOVINU I OTPLATE  ZAJMOVA</w:t>
      </w:r>
    </w:p>
    <w:p w:rsidR="00395E6C" w:rsidRPr="00395E6C" w:rsidRDefault="00395E6C" w:rsidP="00395E6C">
      <w:pPr>
        <w:spacing w:after="0" w:line="240" w:lineRule="auto"/>
        <w:jc w:val="both"/>
        <w:rPr>
          <w:rFonts w:ascii="Arial" w:eastAsia="Times New Roman" w:hAnsi="Arial" w:cs="Arial"/>
          <w:color w:val="FF0000"/>
          <w:sz w:val="20"/>
          <w:szCs w:val="20"/>
          <w:lang w:eastAsia="hr-HR"/>
        </w:rPr>
      </w:pPr>
    </w:p>
    <w:p w:rsidR="00395E6C" w:rsidRPr="00395E6C" w:rsidRDefault="00395E6C" w:rsidP="00395E6C">
      <w:pPr>
        <w:spacing w:after="0" w:line="240" w:lineRule="auto"/>
        <w:jc w:val="both"/>
        <w:rPr>
          <w:rFonts w:ascii="Arial" w:eastAsia="Times New Roman" w:hAnsi="Arial" w:cs="Arial"/>
          <w:b/>
          <w:sz w:val="20"/>
          <w:szCs w:val="20"/>
          <w:lang w:eastAsia="hr-HR"/>
        </w:rPr>
      </w:pPr>
      <w:r w:rsidRPr="00395E6C">
        <w:rPr>
          <w:rFonts w:ascii="Arial" w:eastAsia="Times New Roman" w:hAnsi="Arial" w:cs="Arial"/>
          <w:sz w:val="20"/>
          <w:szCs w:val="20"/>
          <w:lang w:eastAsia="hr-HR"/>
        </w:rPr>
        <w:t>U nastavku se daje obrazloženje rashoda i izdataka Proračuna Grada Zagreba.</w:t>
      </w:r>
    </w:p>
    <w:p w:rsidR="00395E6C" w:rsidRPr="00395E6C" w:rsidRDefault="00395E6C" w:rsidP="00395E6C">
      <w:pPr>
        <w:tabs>
          <w:tab w:val="left" w:pos="360"/>
        </w:tabs>
        <w:spacing w:after="0" w:line="240" w:lineRule="auto"/>
        <w:rPr>
          <w:rFonts w:ascii="Arial" w:eastAsia="Times New Roman" w:hAnsi="Arial" w:cs="Arial"/>
          <w:b/>
          <w:color w:val="FF0000"/>
          <w:sz w:val="20"/>
          <w:szCs w:val="20"/>
          <w:lang w:eastAsia="hr-HR"/>
        </w:rPr>
      </w:pPr>
    </w:p>
    <w:p w:rsidR="00395E6C" w:rsidRPr="00395E6C" w:rsidRDefault="00395E6C" w:rsidP="00395E6C">
      <w:pPr>
        <w:spacing w:after="0" w:line="240" w:lineRule="auto"/>
        <w:rPr>
          <w:rFonts w:ascii="Arial" w:eastAsia="Times New Roman" w:hAnsi="Arial" w:cs="Arial"/>
          <w:b/>
          <w:sz w:val="20"/>
          <w:szCs w:val="20"/>
          <w:lang w:eastAsia="hr-HR"/>
        </w:rPr>
      </w:pPr>
      <w:r w:rsidRPr="00395E6C">
        <w:rPr>
          <w:rFonts w:ascii="Arial" w:eastAsia="Times New Roman" w:hAnsi="Arial" w:cs="Arial"/>
          <w:b/>
          <w:sz w:val="20"/>
          <w:szCs w:val="20"/>
          <w:lang w:eastAsia="hr-HR"/>
        </w:rPr>
        <w:t xml:space="preserve">RASHODI </w:t>
      </w:r>
    </w:p>
    <w:p w:rsidR="00395E6C" w:rsidRPr="00395E6C" w:rsidRDefault="00395E6C" w:rsidP="00395E6C">
      <w:pPr>
        <w:spacing w:after="0" w:line="240" w:lineRule="auto"/>
        <w:rPr>
          <w:rFonts w:ascii="Arial" w:eastAsia="Times New Roman" w:hAnsi="Arial" w:cs="Arial"/>
          <w:b/>
          <w:sz w:val="20"/>
          <w:szCs w:val="20"/>
          <w:lang w:eastAsia="hr-HR"/>
        </w:rPr>
      </w:pPr>
    </w:p>
    <w:p w:rsidR="00395E6C" w:rsidRPr="00395E6C" w:rsidRDefault="001D1EF7" w:rsidP="00395E6C">
      <w:pPr>
        <w:spacing w:after="0" w:line="240" w:lineRule="auto"/>
        <w:jc w:val="both"/>
        <w:rPr>
          <w:rFonts w:ascii="Arial" w:eastAsia="Times New Roman" w:hAnsi="Arial" w:cs="Arial"/>
          <w:sz w:val="20"/>
          <w:szCs w:val="20"/>
          <w:lang w:eastAsia="hr-HR"/>
        </w:rPr>
      </w:pPr>
      <w:r w:rsidRPr="001D1EF7">
        <w:rPr>
          <w:rFonts w:ascii="Arial" w:eastAsia="Times New Roman" w:hAnsi="Arial" w:cs="Arial"/>
          <w:b/>
          <w:sz w:val="20"/>
          <w:szCs w:val="20"/>
          <w:lang w:eastAsia="hr-HR"/>
        </w:rPr>
        <w:t>1. RASHODI POSLOVANJA</w:t>
      </w:r>
      <w:r w:rsidRPr="001D1EF7">
        <w:rPr>
          <w:rFonts w:ascii="Arial" w:eastAsia="Times New Roman" w:hAnsi="Arial" w:cs="Arial"/>
          <w:sz w:val="20"/>
          <w:szCs w:val="20"/>
          <w:lang w:eastAsia="hr-HR"/>
        </w:rPr>
        <w:t xml:space="preserve"> </w:t>
      </w:r>
      <w:r w:rsidR="00395E6C" w:rsidRPr="00395E6C">
        <w:rPr>
          <w:rFonts w:ascii="Arial" w:eastAsia="Times New Roman" w:hAnsi="Arial" w:cs="Arial"/>
          <w:sz w:val="20"/>
          <w:szCs w:val="20"/>
          <w:lang w:eastAsia="hr-HR"/>
        </w:rPr>
        <w:t>planirani su u iznosu od 11.085.876.091,00 kuna od čega se na račune proračunskih korisnika odnosi 3.863.917.000,00 kuna</w:t>
      </w:r>
    </w:p>
    <w:p w:rsidR="00395E6C" w:rsidRPr="00395E6C" w:rsidRDefault="00395E6C" w:rsidP="00395E6C">
      <w:pPr>
        <w:spacing w:after="0" w:line="240" w:lineRule="auto"/>
        <w:jc w:val="both"/>
        <w:rPr>
          <w:rFonts w:ascii="Arial" w:eastAsia="Times New Roman" w:hAnsi="Arial" w:cs="Arial"/>
          <w:b/>
          <w:sz w:val="20"/>
          <w:szCs w:val="20"/>
          <w:lang w:eastAsia="hr-HR"/>
        </w:rPr>
      </w:pPr>
    </w:p>
    <w:p w:rsidR="00395E6C" w:rsidRPr="00395E6C" w:rsidRDefault="00395E6C" w:rsidP="00395E6C">
      <w:pPr>
        <w:spacing w:after="0" w:line="240" w:lineRule="auto"/>
        <w:jc w:val="both"/>
        <w:rPr>
          <w:rFonts w:ascii="Arial" w:eastAsia="Times New Roman" w:hAnsi="Arial" w:cs="Arial"/>
          <w:sz w:val="20"/>
          <w:szCs w:val="20"/>
          <w:lang w:eastAsia="hr-HR"/>
        </w:rPr>
      </w:pPr>
      <w:r w:rsidRPr="00395E6C">
        <w:rPr>
          <w:rFonts w:ascii="Arial" w:eastAsia="Times New Roman" w:hAnsi="Arial" w:cs="Arial"/>
          <w:b/>
          <w:sz w:val="20"/>
          <w:szCs w:val="20"/>
          <w:lang w:eastAsia="hr-HR"/>
        </w:rPr>
        <w:t>Rashodi za zaposlene</w:t>
      </w:r>
      <w:r w:rsidRPr="00395E6C">
        <w:rPr>
          <w:rFonts w:ascii="Arial" w:eastAsia="Times New Roman" w:hAnsi="Arial" w:cs="Arial"/>
          <w:sz w:val="20"/>
          <w:szCs w:val="20"/>
          <w:lang w:eastAsia="hr-HR"/>
        </w:rPr>
        <w:t xml:space="preserve"> planirani su u ukupnom iznosu od 4.840.253.591,00 kuna od čega se 2.815.352.000,00 kuna odnosi na sredstva za plaće zaposlenih kod proračunskih korisnika kojima se sredstva ne doznačuju iz proračuna Grada Zagreba. Od navedenog najveći dio u iznosu od 1.551.089.000,00 kuna odnosi se na zaposlene u osnovnim i srednjim školama za koje se sredstva i nadalje osiguravaju u državnom proračunu, dok se 829.356.000,00 kuna odnosi na zaposlene u bolnicama i ostalim zdravstvenim ustanovama za koje se sredstva osiguravaju iz HZZO-a.</w:t>
      </w:r>
    </w:p>
    <w:p w:rsidR="00395E6C" w:rsidRPr="00395E6C" w:rsidRDefault="00395E6C" w:rsidP="00395E6C">
      <w:pPr>
        <w:spacing w:after="0" w:line="240" w:lineRule="auto"/>
        <w:jc w:val="both"/>
        <w:rPr>
          <w:rFonts w:ascii="Arial" w:eastAsia="Times New Roman" w:hAnsi="Arial" w:cs="Arial"/>
          <w:sz w:val="20"/>
          <w:szCs w:val="20"/>
          <w:lang w:eastAsia="hr-HR"/>
        </w:rPr>
      </w:pPr>
    </w:p>
    <w:p w:rsidR="00395E6C" w:rsidRPr="00395E6C" w:rsidRDefault="00395E6C" w:rsidP="00395E6C">
      <w:pPr>
        <w:spacing w:after="0" w:line="240" w:lineRule="auto"/>
        <w:jc w:val="both"/>
        <w:rPr>
          <w:rFonts w:ascii="Arial" w:eastAsia="Times New Roman" w:hAnsi="Arial" w:cs="Arial"/>
          <w:sz w:val="20"/>
          <w:szCs w:val="20"/>
          <w:lang w:eastAsia="hr-HR"/>
        </w:rPr>
      </w:pPr>
      <w:r w:rsidRPr="00395E6C">
        <w:rPr>
          <w:rFonts w:ascii="Arial" w:eastAsia="Times New Roman" w:hAnsi="Arial" w:cs="Arial"/>
          <w:b/>
          <w:sz w:val="20"/>
          <w:szCs w:val="20"/>
          <w:lang w:eastAsia="hr-HR"/>
        </w:rPr>
        <w:t>Materijalni rashodi</w:t>
      </w:r>
      <w:r w:rsidRPr="00395E6C">
        <w:rPr>
          <w:rFonts w:ascii="Arial" w:eastAsia="Times New Roman" w:hAnsi="Arial" w:cs="Arial"/>
          <w:sz w:val="20"/>
          <w:szCs w:val="20"/>
          <w:lang w:eastAsia="hr-HR"/>
        </w:rPr>
        <w:t xml:space="preserve"> planirani su u ukupnom iznosu od 3.698.794.600,00 kuna od čega se 977.124.000,00 kuna odnosi na materijalne rashode koji se financiraju iz vlastitih i namjenskih sredstava proračunskih korisnika a 2.721.670.600,00 kuna na materijalne rashode koji se financiraju iz proračunskih sredstava. Od materijalnih rashoda koji se financiraju iz proračunskih sredstava 1.172.118.500,00 kuna se odnosi na tekuće i investicijsko održavanje komunalne infrastrukture kao i objekata Grada. Od materijalnih rashoda koji se financiraju iz vlastitih i namjenskih sredstava proračunskih korisnika najveći dio u iznosu od 451.373.000,00 kuna odnosi se na materijal i sirovine.</w:t>
      </w:r>
    </w:p>
    <w:p w:rsidR="00395E6C" w:rsidRPr="00395E6C" w:rsidRDefault="00395E6C" w:rsidP="00395E6C">
      <w:pPr>
        <w:spacing w:after="0" w:line="240" w:lineRule="auto"/>
        <w:jc w:val="both"/>
        <w:rPr>
          <w:rFonts w:ascii="Arial" w:eastAsia="Times New Roman" w:hAnsi="Arial" w:cs="Arial"/>
          <w:sz w:val="20"/>
          <w:szCs w:val="20"/>
          <w:lang w:eastAsia="hr-HR"/>
        </w:rPr>
      </w:pPr>
    </w:p>
    <w:p w:rsidR="00395E6C" w:rsidRPr="00395E6C" w:rsidRDefault="00395E6C" w:rsidP="00395E6C">
      <w:pPr>
        <w:widowControl w:val="0"/>
        <w:spacing w:after="0" w:line="240" w:lineRule="auto"/>
        <w:jc w:val="both"/>
        <w:rPr>
          <w:rFonts w:ascii="Arial" w:eastAsia="Times New Roman" w:hAnsi="Arial" w:cs="Arial"/>
          <w:sz w:val="20"/>
          <w:szCs w:val="20"/>
          <w:lang w:eastAsia="hr-HR"/>
        </w:rPr>
      </w:pPr>
      <w:r w:rsidRPr="00395E6C">
        <w:rPr>
          <w:rFonts w:ascii="Arial" w:eastAsia="Times New Roman" w:hAnsi="Arial" w:cs="Arial"/>
          <w:b/>
          <w:sz w:val="20"/>
          <w:szCs w:val="20"/>
          <w:lang w:eastAsia="hr-HR"/>
        </w:rPr>
        <w:t>Financijski rashodi</w:t>
      </w:r>
      <w:r w:rsidRPr="00395E6C">
        <w:rPr>
          <w:rFonts w:ascii="Arial" w:eastAsia="Times New Roman" w:hAnsi="Arial" w:cs="Arial"/>
          <w:sz w:val="20"/>
          <w:szCs w:val="20"/>
          <w:lang w:eastAsia="hr-HR"/>
        </w:rPr>
        <w:t xml:space="preserve"> planirani su u ukupnom iznosu od 68.279.900,00 kuna od čega se na financijske rashode grada odnosi 60.798.900,00 kuna. Obuhvaćaju otplatu kamata za primljene kredite i zajmove, sredstva za bankarske usluge i usluge platnog prometa, zatezne kamate, negativne tečajne razlike i ostale nespomenute financijske rashode.</w:t>
      </w:r>
    </w:p>
    <w:p w:rsidR="00395E6C" w:rsidRPr="00395E6C" w:rsidRDefault="00395E6C" w:rsidP="00395E6C">
      <w:pPr>
        <w:spacing w:after="0" w:line="240" w:lineRule="auto"/>
        <w:jc w:val="both"/>
        <w:rPr>
          <w:rFonts w:ascii="Arial" w:eastAsia="Times New Roman" w:hAnsi="Arial" w:cs="Arial"/>
          <w:b/>
          <w:color w:val="FF0000"/>
          <w:sz w:val="20"/>
          <w:szCs w:val="20"/>
          <w:lang w:eastAsia="hr-HR"/>
        </w:rPr>
      </w:pPr>
    </w:p>
    <w:p w:rsidR="00395E6C" w:rsidRPr="00395E6C" w:rsidRDefault="00395E6C" w:rsidP="00395E6C">
      <w:pPr>
        <w:spacing w:after="0" w:line="240" w:lineRule="auto"/>
        <w:jc w:val="both"/>
        <w:rPr>
          <w:rFonts w:ascii="Arial" w:eastAsia="Times New Roman" w:hAnsi="Arial" w:cs="Arial"/>
          <w:sz w:val="20"/>
          <w:szCs w:val="20"/>
          <w:lang w:eastAsia="hr-HR"/>
        </w:rPr>
      </w:pPr>
      <w:r w:rsidRPr="00395E6C">
        <w:rPr>
          <w:rFonts w:ascii="Arial" w:eastAsia="Times New Roman" w:hAnsi="Arial" w:cs="Arial"/>
          <w:b/>
          <w:sz w:val="20"/>
          <w:szCs w:val="20"/>
          <w:lang w:eastAsia="hr-HR"/>
        </w:rPr>
        <w:t>Subvencije</w:t>
      </w:r>
      <w:r w:rsidRPr="00395E6C">
        <w:rPr>
          <w:rFonts w:ascii="Arial" w:eastAsia="Times New Roman" w:hAnsi="Arial" w:cs="Arial"/>
          <w:sz w:val="20"/>
          <w:szCs w:val="20"/>
          <w:lang w:eastAsia="hr-HR"/>
        </w:rPr>
        <w:t xml:space="preserve"> su planirane u ukupnom iznosu od 829.121.000,00 kuna i u cijelosti se odnosi na sredstva financirana iz proračuna Grada. Obuhvaćaju subvencije trgovačkim društvima u javnom sektoru te subvencije trgovačkim društvima, poljoprivrednicima i obrtnicima izvan javnog sektora. Najveći se dio subvencija planira za javni gradski prijevoz ZET-a, za Zagrebački inovacijski centar d.o.o. i potpore poduzetnicima, za poticanje manifestacija u funkciji razvoja gospodarstva Grada, zakupninu za polivalentnu dvoranu Arena te zapošljavanje osoba s invaliditetom. </w:t>
      </w:r>
    </w:p>
    <w:p w:rsidR="00395E6C" w:rsidRPr="00395E6C" w:rsidRDefault="00395E6C" w:rsidP="00395E6C">
      <w:pPr>
        <w:spacing w:after="0" w:line="240" w:lineRule="auto"/>
        <w:jc w:val="both"/>
        <w:rPr>
          <w:rFonts w:ascii="Arial" w:eastAsia="Times New Roman" w:hAnsi="Arial" w:cs="Arial"/>
          <w:b/>
          <w:color w:val="FF0000"/>
          <w:sz w:val="20"/>
          <w:szCs w:val="20"/>
          <w:lang w:eastAsia="hr-HR"/>
        </w:rPr>
      </w:pPr>
    </w:p>
    <w:p w:rsidR="00395E6C" w:rsidRPr="00395E6C" w:rsidRDefault="00395E6C" w:rsidP="00395E6C">
      <w:pPr>
        <w:spacing w:after="0" w:line="240" w:lineRule="auto"/>
        <w:jc w:val="both"/>
        <w:rPr>
          <w:rFonts w:ascii="Arial" w:eastAsia="Times New Roman" w:hAnsi="Arial" w:cs="Arial"/>
          <w:sz w:val="20"/>
          <w:szCs w:val="20"/>
          <w:lang w:eastAsia="hr-HR"/>
        </w:rPr>
      </w:pPr>
      <w:r w:rsidRPr="00395E6C">
        <w:rPr>
          <w:rFonts w:ascii="Arial" w:eastAsia="Times New Roman" w:hAnsi="Arial" w:cs="Arial"/>
          <w:b/>
          <w:sz w:val="20"/>
          <w:szCs w:val="20"/>
          <w:lang w:eastAsia="hr-HR"/>
        </w:rPr>
        <w:t>Pomoći</w:t>
      </w:r>
      <w:r w:rsidRPr="00395E6C">
        <w:rPr>
          <w:rFonts w:ascii="Arial" w:eastAsia="Times New Roman" w:hAnsi="Arial" w:cs="Arial"/>
          <w:sz w:val="20"/>
          <w:szCs w:val="20"/>
          <w:lang w:eastAsia="hr-HR"/>
        </w:rPr>
        <w:t xml:space="preserve"> su planirane u iznosu od 193.322.000,00 kuna od čega se na 179.857.000,00 kuna odnosi na proračun Grada a 13.465.000,00 na proračunske korisnike. Najznačajniji iznos pomoći u visini od 82.000.000,00 kuna planira se za Fond za obnovu Grada Zagreba, Krapinsko-zagorske županije i Zagrebačke županije. Za Hrvatsko narodno kazalište u Zagrebu planiraju se pomoći u visini 49.980.000,00 kuna. </w:t>
      </w:r>
    </w:p>
    <w:p w:rsidR="00395E6C" w:rsidRPr="00395E6C" w:rsidRDefault="00395E6C" w:rsidP="00395E6C">
      <w:pPr>
        <w:spacing w:after="0" w:line="240" w:lineRule="auto"/>
        <w:jc w:val="both"/>
        <w:rPr>
          <w:rFonts w:ascii="Arial" w:eastAsia="Times New Roman" w:hAnsi="Arial" w:cs="Arial"/>
          <w:b/>
          <w:color w:val="FF0000"/>
          <w:sz w:val="20"/>
          <w:szCs w:val="20"/>
          <w:u w:val="single"/>
          <w:lang w:eastAsia="hr-HR"/>
        </w:rPr>
      </w:pPr>
    </w:p>
    <w:p w:rsidR="00395E6C" w:rsidRPr="00395E6C" w:rsidRDefault="00395E6C" w:rsidP="00395E6C">
      <w:pPr>
        <w:spacing w:after="0" w:line="240" w:lineRule="auto"/>
        <w:jc w:val="both"/>
        <w:rPr>
          <w:rFonts w:ascii="Arial" w:eastAsia="Times New Roman" w:hAnsi="Arial" w:cs="Arial"/>
          <w:sz w:val="20"/>
          <w:szCs w:val="20"/>
          <w:lang w:eastAsia="hr-HR"/>
        </w:rPr>
      </w:pPr>
      <w:r w:rsidRPr="00395E6C">
        <w:rPr>
          <w:rFonts w:ascii="Arial" w:eastAsia="Times New Roman" w:hAnsi="Arial" w:cs="Arial"/>
          <w:b/>
          <w:sz w:val="20"/>
          <w:szCs w:val="20"/>
          <w:lang w:eastAsia="hr-HR"/>
        </w:rPr>
        <w:t xml:space="preserve">Naknade građanima i kućanstvima </w:t>
      </w:r>
      <w:r w:rsidRPr="00395E6C">
        <w:rPr>
          <w:rFonts w:ascii="Arial" w:eastAsia="Times New Roman" w:hAnsi="Arial" w:cs="Arial"/>
          <w:sz w:val="20"/>
          <w:szCs w:val="20"/>
          <w:lang w:eastAsia="hr-HR"/>
        </w:rPr>
        <w:t>planiraju se u ukupnom iznosu</w:t>
      </w:r>
      <w:r w:rsidRPr="00395E6C">
        <w:rPr>
          <w:rFonts w:ascii="Arial" w:eastAsia="Times New Roman" w:hAnsi="Arial" w:cs="Arial"/>
          <w:b/>
          <w:sz w:val="20"/>
          <w:szCs w:val="20"/>
          <w:lang w:eastAsia="hr-HR"/>
        </w:rPr>
        <w:t xml:space="preserve"> </w:t>
      </w:r>
      <w:r w:rsidRPr="00395E6C">
        <w:rPr>
          <w:rFonts w:ascii="Arial" w:eastAsia="Times New Roman" w:hAnsi="Arial" w:cs="Arial"/>
          <w:sz w:val="20"/>
          <w:szCs w:val="20"/>
          <w:lang w:eastAsia="hr-HR"/>
        </w:rPr>
        <w:t>od 876.719.000,00 kuna te se dijele na naknade u novcu i naknade u naravi, a gotovo u cjelini se odnose na isplate iz samog proračuna Grada (859.268.000,00 kuna). U ovoj skupini rashoda planirana su sredstva za naknade za roditelje odgojitelje prema Odluci Skupštine Grada Zagreba o naknadama roditeljima odgojiteljima s troje i više djece, dodatak uz mirovinu, pomoć kućanstvima za troškove stanovanja, novčanu pomoć za novorođenčad, za učenički i studentski standard te potpore djeci nestalih i poginulih branitelja, za stipendije Grada Zagreba za učenike i studente slabijega socijalnog statusa te za studente i učenike s invaliditetom, za isplate etažnim suvlasnicima nadstojničkih stanova sukladno odredbama Zakona te za ostale naknade.</w:t>
      </w:r>
    </w:p>
    <w:p w:rsidR="00395E6C" w:rsidRPr="00395E6C" w:rsidRDefault="00395E6C" w:rsidP="00395E6C">
      <w:pPr>
        <w:spacing w:after="0" w:line="240" w:lineRule="auto"/>
        <w:jc w:val="both"/>
        <w:rPr>
          <w:rFonts w:ascii="Arial" w:eastAsia="Times New Roman" w:hAnsi="Arial" w:cs="Arial"/>
          <w:sz w:val="20"/>
          <w:szCs w:val="20"/>
          <w:lang w:eastAsia="hr-HR"/>
        </w:rPr>
      </w:pPr>
    </w:p>
    <w:p w:rsidR="00395E6C" w:rsidRPr="00395E6C" w:rsidRDefault="00395E6C" w:rsidP="00395E6C">
      <w:pPr>
        <w:spacing w:after="0" w:line="240" w:lineRule="auto"/>
        <w:jc w:val="both"/>
        <w:rPr>
          <w:rFonts w:ascii="Arial" w:eastAsia="Times New Roman" w:hAnsi="Arial" w:cs="Arial"/>
          <w:sz w:val="20"/>
          <w:szCs w:val="20"/>
          <w:lang w:eastAsia="hr-HR"/>
        </w:rPr>
      </w:pPr>
      <w:r w:rsidRPr="00395E6C">
        <w:rPr>
          <w:rFonts w:ascii="Arial" w:eastAsia="Times New Roman" w:hAnsi="Arial" w:cs="Arial"/>
          <w:b/>
          <w:sz w:val="20"/>
          <w:szCs w:val="20"/>
          <w:lang w:eastAsia="hr-HR"/>
        </w:rPr>
        <w:t>Ostali rashodi</w:t>
      </w:r>
      <w:r w:rsidRPr="00395E6C">
        <w:rPr>
          <w:rFonts w:ascii="Arial" w:eastAsia="Times New Roman" w:hAnsi="Arial" w:cs="Arial"/>
          <w:sz w:val="20"/>
          <w:szCs w:val="20"/>
          <w:lang w:eastAsia="hr-HR"/>
        </w:rPr>
        <w:t xml:space="preserve"> u ukupnom iznosu od 579.386.000,00 obuhvaćaju tekuće i kapitalne donacije, kazne, penale, naknade šteta i kapitalne pomoći, a na isplate iz proračuna Grada odnosi se 546.342.000,00 </w:t>
      </w:r>
      <w:r w:rsidRPr="00395E6C">
        <w:rPr>
          <w:rFonts w:ascii="Arial" w:eastAsia="Times New Roman" w:hAnsi="Arial" w:cs="Arial"/>
          <w:sz w:val="20"/>
          <w:szCs w:val="20"/>
          <w:lang w:eastAsia="hr-HR"/>
        </w:rPr>
        <w:lastRenderedPageBreak/>
        <w:t xml:space="preserve">kuna. Na tekuće donacije u novcu ukupno se odnosi 390.464.000,00 kuna od čega je najznačajnije </w:t>
      </w:r>
      <w:r w:rsidRPr="00395E6C">
        <w:rPr>
          <w:rFonts w:ascii="Arial" w:eastAsia="Times New Roman" w:hAnsi="Arial" w:cs="Arial"/>
          <w:color w:val="FF0000"/>
          <w:sz w:val="20"/>
          <w:szCs w:val="20"/>
          <w:lang w:eastAsia="hr-HR"/>
        </w:rPr>
        <w:t xml:space="preserve"> </w:t>
      </w:r>
      <w:r w:rsidRPr="00395E6C">
        <w:rPr>
          <w:rFonts w:ascii="Arial" w:eastAsia="Times New Roman" w:hAnsi="Arial" w:cs="Arial"/>
          <w:sz w:val="20"/>
          <w:szCs w:val="20"/>
          <w:lang w:eastAsia="hr-HR"/>
        </w:rPr>
        <w:t>sufinanciranje programa sporta, vjerski i privatni vrtići, nezavisna produkcija u kulturi, Vatrogasna zajednica Grada Zagreba te Gradsko društvo Crvenog križa Zagreb.</w:t>
      </w:r>
    </w:p>
    <w:p w:rsidR="00395E6C" w:rsidRPr="00395E6C" w:rsidRDefault="00395E6C" w:rsidP="00395E6C">
      <w:pPr>
        <w:spacing w:after="0" w:line="240" w:lineRule="auto"/>
        <w:jc w:val="both"/>
        <w:rPr>
          <w:rFonts w:ascii="Arial" w:eastAsia="Times New Roman" w:hAnsi="Arial" w:cs="Arial"/>
          <w:sz w:val="20"/>
          <w:szCs w:val="20"/>
          <w:lang w:eastAsia="hr-HR"/>
        </w:rPr>
      </w:pPr>
      <w:r w:rsidRPr="00395E6C">
        <w:rPr>
          <w:rFonts w:ascii="Arial" w:eastAsia="Times New Roman" w:hAnsi="Arial" w:cs="Arial"/>
          <w:sz w:val="20"/>
          <w:szCs w:val="20"/>
          <w:lang w:eastAsia="hr-HR"/>
        </w:rPr>
        <w:t xml:space="preserve">Kazne, penali i naknade šteta planiraju se za isplate naknada vlasnicima nekretnina u blizini odlagališta otpada </w:t>
      </w:r>
      <w:proofErr w:type="spellStart"/>
      <w:r w:rsidRPr="00395E6C">
        <w:rPr>
          <w:rFonts w:ascii="Arial" w:eastAsia="Times New Roman" w:hAnsi="Arial" w:cs="Arial"/>
          <w:sz w:val="20"/>
          <w:szCs w:val="20"/>
          <w:lang w:eastAsia="hr-HR"/>
        </w:rPr>
        <w:t>Jakuševec</w:t>
      </w:r>
      <w:proofErr w:type="spellEnd"/>
      <w:r w:rsidRPr="00395E6C">
        <w:rPr>
          <w:rFonts w:ascii="Arial" w:eastAsia="Times New Roman" w:hAnsi="Arial" w:cs="Arial"/>
          <w:sz w:val="20"/>
          <w:szCs w:val="20"/>
          <w:lang w:eastAsia="hr-HR"/>
        </w:rPr>
        <w:t xml:space="preserve"> – </w:t>
      </w:r>
      <w:proofErr w:type="spellStart"/>
      <w:r w:rsidRPr="00395E6C">
        <w:rPr>
          <w:rFonts w:ascii="Arial" w:eastAsia="Times New Roman" w:hAnsi="Arial" w:cs="Arial"/>
          <w:sz w:val="20"/>
          <w:szCs w:val="20"/>
          <w:lang w:eastAsia="hr-HR"/>
        </w:rPr>
        <w:t>Prudinec</w:t>
      </w:r>
      <w:proofErr w:type="spellEnd"/>
      <w:r w:rsidRPr="00395E6C">
        <w:rPr>
          <w:rFonts w:ascii="Arial" w:eastAsia="Times New Roman" w:hAnsi="Arial" w:cs="Arial"/>
          <w:sz w:val="20"/>
          <w:szCs w:val="20"/>
          <w:lang w:eastAsia="hr-HR"/>
        </w:rPr>
        <w:t xml:space="preserve">, za naknadu štete građanima po sudskim presudama, za naknadu štete od prirodnih nepogoda te ostalo. Kapitalne pomoći se odnose na obnovu voznog parka Zagrebačkog električnog tramvaja u iznosu od 60.000.000,00 kuna te na Centar za gospodarenje otpadom u iznosu od 15.000.000,00 kuna.  </w:t>
      </w:r>
    </w:p>
    <w:p w:rsidR="00395E6C" w:rsidRPr="00395E6C" w:rsidRDefault="00395E6C" w:rsidP="00395E6C">
      <w:pPr>
        <w:spacing w:after="0" w:line="240" w:lineRule="auto"/>
        <w:jc w:val="both"/>
        <w:rPr>
          <w:rFonts w:ascii="Arial" w:eastAsia="Times New Roman" w:hAnsi="Arial" w:cs="Arial"/>
          <w:color w:val="FF0000"/>
          <w:sz w:val="20"/>
          <w:szCs w:val="20"/>
          <w:lang w:eastAsia="hr-HR"/>
        </w:rPr>
      </w:pPr>
    </w:p>
    <w:p w:rsidR="00395E6C" w:rsidRPr="00395E6C" w:rsidRDefault="001D1EF7" w:rsidP="00395E6C">
      <w:pPr>
        <w:spacing w:after="0" w:line="240" w:lineRule="auto"/>
        <w:jc w:val="both"/>
        <w:rPr>
          <w:rFonts w:ascii="Arial" w:eastAsia="Times New Roman" w:hAnsi="Arial" w:cs="Arial"/>
          <w:sz w:val="20"/>
          <w:szCs w:val="20"/>
          <w:lang w:eastAsia="hr-HR"/>
        </w:rPr>
      </w:pPr>
      <w:r>
        <w:rPr>
          <w:rFonts w:ascii="Arial" w:eastAsia="Times New Roman" w:hAnsi="Arial" w:cs="Arial"/>
          <w:b/>
          <w:sz w:val="20"/>
          <w:szCs w:val="20"/>
          <w:lang w:eastAsia="hr-HR"/>
        </w:rPr>
        <w:t xml:space="preserve">2. </w:t>
      </w:r>
      <w:r w:rsidRPr="001D1EF7">
        <w:rPr>
          <w:rFonts w:ascii="Arial" w:eastAsia="Times New Roman" w:hAnsi="Arial" w:cs="Arial"/>
          <w:b/>
          <w:sz w:val="20"/>
          <w:szCs w:val="20"/>
          <w:lang w:eastAsia="hr-HR"/>
        </w:rPr>
        <w:t>RASHODI ZA NABAVU NEFINANCIJSKE IMOVINE</w:t>
      </w:r>
      <w:r w:rsidRPr="00395E6C">
        <w:rPr>
          <w:rFonts w:ascii="Arial" w:eastAsia="Times New Roman" w:hAnsi="Arial" w:cs="Arial"/>
          <w:b/>
          <w:sz w:val="20"/>
          <w:szCs w:val="20"/>
          <w:lang w:eastAsia="hr-HR"/>
        </w:rPr>
        <w:t xml:space="preserve"> </w:t>
      </w:r>
      <w:r w:rsidR="00395E6C" w:rsidRPr="00395E6C">
        <w:rPr>
          <w:rFonts w:ascii="Arial" w:eastAsia="Times New Roman" w:hAnsi="Arial" w:cs="Arial"/>
          <w:sz w:val="20"/>
          <w:szCs w:val="20"/>
          <w:lang w:eastAsia="hr-HR"/>
        </w:rPr>
        <w:t xml:space="preserve">planirani su u ukupnom iznosu od 1.752.940.909,00 kuna od čega se 1.092.088.909,00 odnosi na proračun Grada dok se 660.852.000,00 kuna odnosi na proračunske korisnike. </w:t>
      </w:r>
    </w:p>
    <w:p w:rsidR="00395E6C" w:rsidRPr="00395E6C" w:rsidRDefault="00395E6C" w:rsidP="00395E6C">
      <w:pPr>
        <w:spacing w:after="0" w:line="240" w:lineRule="auto"/>
        <w:jc w:val="both"/>
        <w:rPr>
          <w:rFonts w:ascii="Arial" w:eastAsia="Times New Roman" w:hAnsi="Arial" w:cs="Arial"/>
          <w:color w:val="FF0000"/>
          <w:sz w:val="20"/>
          <w:szCs w:val="20"/>
          <w:lang w:eastAsia="hr-HR"/>
        </w:rPr>
      </w:pPr>
    </w:p>
    <w:p w:rsidR="00395E6C" w:rsidRPr="00395E6C" w:rsidRDefault="00395E6C" w:rsidP="00395E6C">
      <w:pPr>
        <w:spacing w:after="0" w:line="240" w:lineRule="auto"/>
        <w:jc w:val="both"/>
        <w:rPr>
          <w:rFonts w:ascii="Arial" w:eastAsia="Times New Roman" w:hAnsi="Arial" w:cs="Arial"/>
          <w:color w:val="FF0000"/>
          <w:sz w:val="20"/>
          <w:szCs w:val="20"/>
          <w:lang w:eastAsia="hr-HR"/>
        </w:rPr>
      </w:pPr>
      <w:r w:rsidRPr="00395E6C">
        <w:rPr>
          <w:rFonts w:ascii="Arial" w:eastAsia="Times New Roman" w:hAnsi="Arial" w:cs="Arial"/>
          <w:b/>
          <w:sz w:val="20"/>
          <w:szCs w:val="20"/>
          <w:lang w:eastAsia="hr-HR"/>
        </w:rPr>
        <w:t xml:space="preserve">Rashodi za nabavu </w:t>
      </w:r>
      <w:proofErr w:type="spellStart"/>
      <w:r w:rsidRPr="00395E6C">
        <w:rPr>
          <w:rFonts w:ascii="Arial" w:eastAsia="Times New Roman" w:hAnsi="Arial" w:cs="Arial"/>
          <w:b/>
          <w:sz w:val="20"/>
          <w:szCs w:val="20"/>
          <w:lang w:eastAsia="hr-HR"/>
        </w:rPr>
        <w:t>neproizvedene</w:t>
      </w:r>
      <w:proofErr w:type="spellEnd"/>
      <w:r w:rsidRPr="00395E6C">
        <w:rPr>
          <w:rFonts w:ascii="Arial" w:eastAsia="Times New Roman" w:hAnsi="Arial" w:cs="Arial"/>
          <w:b/>
          <w:sz w:val="20"/>
          <w:szCs w:val="20"/>
          <w:lang w:eastAsia="hr-HR"/>
        </w:rPr>
        <w:t xml:space="preserve"> dugotrajne imovine </w:t>
      </w:r>
      <w:r w:rsidRPr="00395E6C">
        <w:rPr>
          <w:rFonts w:ascii="Arial" w:eastAsia="Times New Roman" w:hAnsi="Arial" w:cs="Arial"/>
          <w:sz w:val="20"/>
          <w:szCs w:val="20"/>
          <w:lang w:eastAsia="hr-HR"/>
        </w:rPr>
        <w:t xml:space="preserve">su ulaganja nastala u postupku stjecanja nefinancijske imovine i klasificiraju se prema njezinim pojavnim oblicima. Za ove rashode planirano je ukupno 35.272.909,00 od čega se 32.706.909,00 kuna odnosi na proračun Grada.              </w:t>
      </w:r>
      <w:r w:rsidRPr="00395E6C">
        <w:rPr>
          <w:rFonts w:ascii="Arial" w:eastAsia="Times New Roman" w:hAnsi="Arial" w:cs="Arial"/>
          <w:color w:val="FF0000"/>
          <w:sz w:val="20"/>
          <w:szCs w:val="20"/>
          <w:lang w:eastAsia="hr-HR"/>
        </w:rPr>
        <w:t>.</w:t>
      </w:r>
    </w:p>
    <w:p w:rsidR="00395E6C" w:rsidRPr="00395E6C" w:rsidRDefault="00395E6C" w:rsidP="00395E6C">
      <w:pPr>
        <w:spacing w:after="0" w:line="240" w:lineRule="auto"/>
        <w:jc w:val="both"/>
        <w:rPr>
          <w:rFonts w:ascii="Arial" w:eastAsia="Times New Roman" w:hAnsi="Arial" w:cs="Arial"/>
          <w:b/>
          <w:color w:val="FF0000"/>
          <w:sz w:val="20"/>
          <w:szCs w:val="20"/>
          <w:lang w:eastAsia="hr-HR"/>
        </w:rPr>
      </w:pPr>
    </w:p>
    <w:p w:rsidR="00395E6C" w:rsidRPr="00395E6C" w:rsidRDefault="00395E6C" w:rsidP="00395E6C">
      <w:pPr>
        <w:spacing w:after="0" w:line="240" w:lineRule="auto"/>
        <w:jc w:val="both"/>
        <w:rPr>
          <w:rFonts w:ascii="Arial" w:eastAsia="Times New Roman" w:hAnsi="Arial" w:cs="Arial"/>
          <w:sz w:val="20"/>
          <w:szCs w:val="20"/>
          <w:lang w:eastAsia="hr-HR"/>
        </w:rPr>
      </w:pPr>
      <w:r w:rsidRPr="00395E6C">
        <w:rPr>
          <w:rFonts w:ascii="Arial" w:eastAsia="Times New Roman" w:hAnsi="Arial" w:cs="Arial"/>
          <w:b/>
          <w:sz w:val="20"/>
          <w:szCs w:val="20"/>
          <w:lang w:eastAsia="hr-HR"/>
        </w:rPr>
        <w:t>Rashodi za nabavu proizvedene dugotrajne imovine</w:t>
      </w:r>
      <w:r w:rsidRPr="00395E6C">
        <w:rPr>
          <w:rFonts w:ascii="Arial" w:eastAsia="Times New Roman" w:hAnsi="Arial" w:cs="Arial"/>
          <w:sz w:val="20"/>
          <w:szCs w:val="20"/>
          <w:lang w:eastAsia="hr-HR"/>
        </w:rPr>
        <w:t xml:space="preserve"> u iznosu od 1.114.592.000,00 kuna obuhvaćaju ulaganja u stambene i poslovne objekte, ceste, željeznice, plinovod, vodovod i kanalizaciju, ostale građevinske objekte, postrojenja i opremu, prijevozna sredstva, knjige, umjetnička djela, ostale izložbene vrijednosti te nematerijalnu proizvedenu imovinu. Od navedenog iznosa na korisnike se odnosi 251.131.000,00 kuna od čega se iznos od </w:t>
      </w:r>
      <w:proofErr w:type="spellStart"/>
      <w:r w:rsidRPr="00395E6C">
        <w:rPr>
          <w:rFonts w:ascii="Arial" w:eastAsia="Times New Roman" w:hAnsi="Arial" w:cs="Arial"/>
          <w:sz w:val="20"/>
          <w:szCs w:val="20"/>
          <w:lang w:eastAsia="hr-HR"/>
        </w:rPr>
        <w:t>cca</w:t>
      </w:r>
      <w:proofErr w:type="spellEnd"/>
      <w:r w:rsidRPr="00395E6C">
        <w:rPr>
          <w:rFonts w:ascii="Arial" w:eastAsia="Times New Roman" w:hAnsi="Arial" w:cs="Arial"/>
          <w:sz w:val="20"/>
          <w:szCs w:val="20"/>
          <w:lang w:eastAsia="hr-HR"/>
        </w:rPr>
        <w:t xml:space="preserve"> 139 mil. kuna planira utrošiti za nabavku medicinske i laboratorijske opreme. Kapitalnih ulaganja iz proračuna Grada realizirat će se putem Gradskog ureda za prostorno uređenje, izgradnju Grada, graditeljstvo, komunalne poslove i promet, a prema Programu radova kapitalnih ulaganja u objekte za društvene djelatnosti za 2021. i Programu radova na području prometa i komunalnog gospodarstva za 2021. Pored navedenog, značajnija sredstva planiraju se za financiranje projekta „</w:t>
      </w:r>
      <w:proofErr w:type="spellStart"/>
      <w:r w:rsidRPr="00395E6C">
        <w:rPr>
          <w:rFonts w:ascii="Arial" w:eastAsia="Times New Roman" w:hAnsi="Arial" w:cs="Arial"/>
          <w:sz w:val="20"/>
          <w:szCs w:val="20"/>
          <w:lang w:eastAsia="hr-HR"/>
        </w:rPr>
        <w:t>ZagEE</w:t>
      </w:r>
      <w:proofErr w:type="spellEnd"/>
      <w:r w:rsidRPr="00395E6C">
        <w:rPr>
          <w:rFonts w:ascii="Arial" w:eastAsia="Times New Roman" w:hAnsi="Arial" w:cs="Arial"/>
          <w:sz w:val="20"/>
          <w:szCs w:val="20"/>
          <w:lang w:eastAsia="hr-HR"/>
        </w:rPr>
        <w:t>“ (IEE), za energetsku obnovu zgrada javne namjene, za gradnju objekata komunalne infrastrukture putem Gradskog ureda za mjesnu samoupravu odnosno gradskih četvrti.</w:t>
      </w:r>
    </w:p>
    <w:p w:rsidR="00395E6C" w:rsidRPr="00395E6C" w:rsidRDefault="00395E6C" w:rsidP="00395E6C">
      <w:pPr>
        <w:spacing w:after="0" w:line="240" w:lineRule="auto"/>
        <w:jc w:val="both"/>
        <w:rPr>
          <w:rFonts w:ascii="Arial" w:eastAsia="Times New Roman" w:hAnsi="Arial" w:cs="Arial"/>
          <w:color w:val="FF0000"/>
          <w:sz w:val="20"/>
          <w:szCs w:val="20"/>
          <w:lang w:eastAsia="hr-HR"/>
        </w:rPr>
      </w:pPr>
    </w:p>
    <w:p w:rsidR="00395E6C" w:rsidRPr="00395E6C" w:rsidRDefault="00395E6C" w:rsidP="00395E6C">
      <w:pPr>
        <w:spacing w:after="0" w:line="240" w:lineRule="auto"/>
        <w:jc w:val="both"/>
        <w:rPr>
          <w:rFonts w:ascii="Arial" w:eastAsia="Times New Roman" w:hAnsi="Arial" w:cs="Arial"/>
          <w:sz w:val="20"/>
          <w:szCs w:val="20"/>
          <w:lang w:eastAsia="hr-HR"/>
        </w:rPr>
      </w:pPr>
      <w:r w:rsidRPr="00395E6C">
        <w:rPr>
          <w:rFonts w:ascii="Arial" w:eastAsia="Times New Roman" w:hAnsi="Arial" w:cs="Arial"/>
          <w:b/>
          <w:sz w:val="20"/>
          <w:szCs w:val="20"/>
          <w:lang w:eastAsia="hr-HR"/>
        </w:rPr>
        <w:t xml:space="preserve">Rashodi za dodatna ulaganja na nefinancijskoj imovini </w:t>
      </w:r>
      <w:r w:rsidRPr="00395E6C">
        <w:rPr>
          <w:rFonts w:ascii="Arial" w:eastAsia="Times New Roman" w:hAnsi="Arial" w:cs="Arial"/>
          <w:sz w:val="20"/>
          <w:szCs w:val="20"/>
          <w:lang w:eastAsia="hr-HR"/>
        </w:rPr>
        <w:t xml:space="preserve">su ulaganja kojima se produžuje vijek upotrebe, povećava kapacitet, mijenja namjena ili znatno poboljšavaju funkcionalna svojstva nefinancijske imovine, a iznose ukupno 603.076.000,00 kuna  od čega se na proračunske korisnike odnosi 407.155.000,00 kuna. Kod proračunskih korisnika 291.956.000,00 kuna se odnosi na Centar kompetencije za translacijsku medicinu Srebrnjak.  </w:t>
      </w:r>
    </w:p>
    <w:p w:rsidR="003D416E" w:rsidRDefault="003D416E" w:rsidP="00395E6C">
      <w:pPr>
        <w:spacing w:after="0" w:line="240" w:lineRule="auto"/>
        <w:jc w:val="both"/>
        <w:rPr>
          <w:rFonts w:ascii="Arial" w:eastAsia="Times New Roman" w:hAnsi="Arial" w:cs="Arial"/>
          <w:b/>
          <w:sz w:val="20"/>
          <w:szCs w:val="20"/>
          <w:lang w:eastAsia="hr-HR"/>
        </w:rPr>
      </w:pPr>
    </w:p>
    <w:p w:rsidR="00395E6C" w:rsidRPr="00395E6C" w:rsidRDefault="001D1EF7" w:rsidP="00395E6C">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 xml:space="preserve">3. </w:t>
      </w:r>
      <w:r w:rsidR="00395E6C" w:rsidRPr="00395E6C">
        <w:rPr>
          <w:rFonts w:ascii="Arial" w:eastAsia="Times New Roman" w:hAnsi="Arial" w:cs="Arial"/>
          <w:b/>
          <w:sz w:val="20"/>
          <w:szCs w:val="20"/>
          <w:lang w:eastAsia="hr-HR"/>
        </w:rPr>
        <w:t>IZDACI ZA FINANCIJSKU IMOVINU I OTPLATE ZAJMOVA</w:t>
      </w:r>
    </w:p>
    <w:p w:rsidR="00395E6C" w:rsidRPr="00395E6C" w:rsidRDefault="00395E6C" w:rsidP="00395E6C">
      <w:pPr>
        <w:spacing w:after="0" w:line="240" w:lineRule="auto"/>
        <w:jc w:val="both"/>
        <w:rPr>
          <w:rFonts w:ascii="Arial" w:eastAsia="Times New Roman" w:hAnsi="Arial" w:cs="Arial"/>
          <w:b/>
          <w:sz w:val="20"/>
          <w:szCs w:val="20"/>
          <w:lang w:eastAsia="hr-HR"/>
        </w:rPr>
      </w:pPr>
    </w:p>
    <w:p w:rsidR="00395E6C" w:rsidRPr="00395E6C" w:rsidRDefault="00395E6C" w:rsidP="00395E6C">
      <w:pPr>
        <w:spacing w:after="0" w:line="240" w:lineRule="auto"/>
        <w:jc w:val="both"/>
        <w:rPr>
          <w:rFonts w:ascii="Arial" w:eastAsia="Times New Roman" w:hAnsi="Arial" w:cs="Arial"/>
          <w:sz w:val="20"/>
          <w:szCs w:val="20"/>
          <w:lang w:eastAsia="hr-HR"/>
        </w:rPr>
      </w:pPr>
      <w:r w:rsidRPr="00395E6C">
        <w:rPr>
          <w:rFonts w:ascii="Arial" w:eastAsia="Times New Roman" w:hAnsi="Arial" w:cs="Arial"/>
          <w:b/>
          <w:sz w:val="20"/>
          <w:szCs w:val="20"/>
          <w:lang w:eastAsia="hr-HR"/>
        </w:rPr>
        <w:t xml:space="preserve">Izdaci za financijsku imovinu i otplate zajmova </w:t>
      </w:r>
      <w:r w:rsidRPr="00395E6C">
        <w:rPr>
          <w:rFonts w:ascii="Arial" w:eastAsia="Times New Roman" w:hAnsi="Arial" w:cs="Arial"/>
          <w:sz w:val="20"/>
          <w:szCs w:val="20"/>
          <w:lang w:eastAsia="hr-HR"/>
        </w:rPr>
        <w:t xml:space="preserve">iznose ukupno 1.196.557.000,00 kuna. </w:t>
      </w:r>
    </w:p>
    <w:p w:rsidR="00395E6C" w:rsidRPr="00395E6C" w:rsidRDefault="00395E6C" w:rsidP="00395E6C">
      <w:pPr>
        <w:spacing w:after="0" w:line="240" w:lineRule="auto"/>
        <w:jc w:val="both"/>
        <w:rPr>
          <w:rFonts w:ascii="Arial" w:eastAsia="Times New Roman" w:hAnsi="Arial" w:cs="Arial"/>
          <w:sz w:val="20"/>
          <w:szCs w:val="20"/>
          <w:lang w:eastAsia="hr-HR"/>
        </w:rPr>
      </w:pPr>
      <w:r w:rsidRPr="00395E6C">
        <w:rPr>
          <w:rFonts w:ascii="Arial" w:eastAsia="Times New Roman" w:hAnsi="Arial" w:cs="Arial"/>
          <w:sz w:val="20"/>
          <w:szCs w:val="20"/>
          <w:lang w:eastAsia="hr-HR"/>
        </w:rPr>
        <w:t>Od navedenog iznosa u Gradskom uredu za financije za otplatu primljenih kredita planirana su sredstva u iznosu od 207.500.000,00 kuna te 301.500.000,00 za otplatu beskamatne kratkoročne pozajmice državi koju je Grad dobio u 2020. za povrate poreza građanima po godišnjoj prijavi.</w:t>
      </w:r>
    </w:p>
    <w:p w:rsidR="00395E6C" w:rsidRPr="00395E6C" w:rsidRDefault="00395E6C" w:rsidP="00395E6C">
      <w:pPr>
        <w:spacing w:after="0" w:line="240" w:lineRule="auto"/>
        <w:jc w:val="both"/>
        <w:rPr>
          <w:rFonts w:ascii="Arial" w:eastAsia="Times New Roman" w:hAnsi="Arial" w:cs="Arial"/>
          <w:sz w:val="20"/>
          <w:szCs w:val="20"/>
          <w:lang w:eastAsia="hr-HR"/>
        </w:rPr>
      </w:pPr>
    </w:p>
    <w:p w:rsidR="00395E6C" w:rsidRPr="00395E6C" w:rsidRDefault="00395E6C" w:rsidP="00395E6C">
      <w:pPr>
        <w:spacing w:after="0" w:line="240" w:lineRule="auto"/>
        <w:jc w:val="both"/>
        <w:rPr>
          <w:rFonts w:ascii="Arial" w:eastAsia="Times New Roman" w:hAnsi="Arial" w:cs="Arial"/>
          <w:sz w:val="20"/>
          <w:szCs w:val="20"/>
          <w:lang w:eastAsia="hr-HR"/>
        </w:rPr>
      </w:pPr>
      <w:r w:rsidRPr="00395E6C">
        <w:rPr>
          <w:rFonts w:ascii="Arial" w:eastAsia="Times New Roman" w:hAnsi="Arial" w:cs="Arial"/>
          <w:sz w:val="20"/>
          <w:szCs w:val="20"/>
          <w:lang w:eastAsia="hr-HR"/>
        </w:rPr>
        <w:t xml:space="preserve">Po Sporazumima između Grada i Zagrebačkog holdinga te Grada i ZET-a koje je Gradska skupština Grada Zagreba donijela na sjednici u listopadu 2020. godine na Gradskom uredu za mjesnu samoupravu planirana su sredstva u iznosu od 213.200.000,00 kuna, na Gradskom uredu za gospodarstvo, energetiku i zaštitu okoliša sredstva u iznosu od 30.577.000,00 kuna, na Gradskom uredu za obrazovanje sredstva u iznosu od 25.000.000,00 kuna, na Gradskom uredu za zdravstvo sredstva u iznosu od 11.000.000,00 kuna, na Gradskom uredu za upravljanje imovinom Grada sredstva u iznosu 58.500.000,00 kuna te na Gradskom uredu za sport i mlade sredstva u iznosu od 13.980.000,00 kuna. </w:t>
      </w:r>
    </w:p>
    <w:p w:rsidR="00395E6C" w:rsidRPr="00395E6C" w:rsidRDefault="00395E6C" w:rsidP="00395E6C">
      <w:pPr>
        <w:spacing w:after="0" w:line="240" w:lineRule="auto"/>
        <w:jc w:val="both"/>
        <w:rPr>
          <w:rFonts w:ascii="Arial" w:eastAsia="Times New Roman" w:hAnsi="Arial" w:cs="Arial"/>
          <w:sz w:val="20"/>
          <w:szCs w:val="20"/>
          <w:lang w:eastAsia="hr-HR"/>
        </w:rPr>
      </w:pPr>
    </w:p>
    <w:p w:rsidR="00395E6C" w:rsidRPr="00395E6C" w:rsidRDefault="00395E6C" w:rsidP="00395E6C">
      <w:pPr>
        <w:spacing w:after="0" w:line="240" w:lineRule="auto"/>
        <w:jc w:val="both"/>
        <w:rPr>
          <w:rFonts w:ascii="Arial" w:eastAsia="Times New Roman" w:hAnsi="Arial" w:cs="Arial"/>
          <w:sz w:val="20"/>
          <w:szCs w:val="20"/>
          <w:lang w:eastAsia="hr-HR"/>
        </w:rPr>
      </w:pPr>
      <w:r w:rsidRPr="00395E6C">
        <w:rPr>
          <w:rFonts w:ascii="Arial" w:eastAsia="Times New Roman" w:hAnsi="Arial" w:cs="Arial"/>
          <w:sz w:val="20"/>
          <w:szCs w:val="20"/>
          <w:lang w:eastAsia="hr-HR"/>
        </w:rPr>
        <w:t>U Gradskom uredu za gospodarstvo, energetiku i zaštitu okoliša planirana su sredstva u iznosu od 204.000.000,00 kuna na projektu Pročišćavanje otpadnih voda.</w:t>
      </w:r>
    </w:p>
    <w:p w:rsidR="00395E6C" w:rsidRPr="00395E6C" w:rsidRDefault="00395E6C" w:rsidP="00395E6C">
      <w:pPr>
        <w:spacing w:after="0" w:line="240" w:lineRule="auto"/>
        <w:jc w:val="both"/>
        <w:rPr>
          <w:rFonts w:ascii="Arial" w:eastAsia="Times New Roman" w:hAnsi="Arial" w:cs="Arial"/>
          <w:sz w:val="20"/>
          <w:szCs w:val="20"/>
          <w:lang w:eastAsia="hr-HR"/>
        </w:rPr>
      </w:pPr>
    </w:p>
    <w:p w:rsidR="00EB37E6" w:rsidRPr="00EB37E6" w:rsidRDefault="00395E6C" w:rsidP="001D1EF7">
      <w:pPr>
        <w:spacing w:after="0" w:line="240" w:lineRule="auto"/>
        <w:jc w:val="both"/>
        <w:rPr>
          <w:rFonts w:ascii="Arial" w:hAnsi="Arial" w:cs="Arial"/>
          <w:sz w:val="20"/>
          <w:szCs w:val="20"/>
        </w:rPr>
      </w:pPr>
      <w:r w:rsidRPr="00395E6C">
        <w:rPr>
          <w:rFonts w:ascii="Arial" w:eastAsia="Times New Roman" w:hAnsi="Arial" w:cs="Arial"/>
          <w:sz w:val="20"/>
          <w:szCs w:val="20"/>
          <w:lang w:eastAsia="hr-HR"/>
        </w:rPr>
        <w:t xml:space="preserve">U Gradskom uredu za upravljanje imovinom Grada planirana su sredstva u iznosu od 120.000.000,00 kuna za otplatu po robnim kreditima. </w:t>
      </w:r>
      <w:bookmarkStart w:id="0" w:name="_GoBack"/>
      <w:bookmarkEnd w:id="0"/>
    </w:p>
    <w:sectPr w:rsidR="00EB37E6" w:rsidRPr="00EB37E6" w:rsidSect="00FB3F00">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altName w:val="Calibri"/>
    <w:charset w:val="EE"/>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508"/>
    <w:multiLevelType w:val="hybridMultilevel"/>
    <w:tmpl w:val="6BDA19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7BF221C"/>
    <w:multiLevelType w:val="hybridMultilevel"/>
    <w:tmpl w:val="11C65FDA"/>
    <w:lvl w:ilvl="0" w:tplc="041A0001">
      <w:start w:val="1"/>
      <w:numFmt w:val="bullet"/>
      <w:lvlText w:val=""/>
      <w:lvlJc w:val="left"/>
      <w:pPr>
        <w:tabs>
          <w:tab w:val="num" w:pos="1500"/>
        </w:tabs>
        <w:ind w:left="1500" w:hanging="360"/>
      </w:pPr>
      <w:rPr>
        <w:rFonts w:ascii="Symbol" w:hAnsi="Symbol" w:hint="default"/>
      </w:rPr>
    </w:lvl>
    <w:lvl w:ilvl="1" w:tplc="041A0003">
      <w:start w:val="1"/>
      <w:numFmt w:val="bullet"/>
      <w:lvlText w:val="o"/>
      <w:lvlJc w:val="left"/>
      <w:pPr>
        <w:tabs>
          <w:tab w:val="num" w:pos="2220"/>
        </w:tabs>
        <w:ind w:left="2220" w:hanging="360"/>
      </w:pPr>
      <w:rPr>
        <w:rFonts w:ascii="Courier New" w:hAnsi="Courier New" w:cs="Courier New" w:hint="default"/>
      </w:rPr>
    </w:lvl>
    <w:lvl w:ilvl="2" w:tplc="041A0005" w:tentative="1">
      <w:start w:val="1"/>
      <w:numFmt w:val="bullet"/>
      <w:lvlText w:val=""/>
      <w:lvlJc w:val="left"/>
      <w:pPr>
        <w:tabs>
          <w:tab w:val="num" w:pos="2940"/>
        </w:tabs>
        <w:ind w:left="2940" w:hanging="360"/>
      </w:pPr>
      <w:rPr>
        <w:rFonts w:ascii="Wingdings" w:hAnsi="Wingdings" w:hint="default"/>
      </w:rPr>
    </w:lvl>
    <w:lvl w:ilvl="3" w:tplc="041A0001" w:tentative="1">
      <w:start w:val="1"/>
      <w:numFmt w:val="bullet"/>
      <w:lvlText w:val=""/>
      <w:lvlJc w:val="left"/>
      <w:pPr>
        <w:tabs>
          <w:tab w:val="num" w:pos="3660"/>
        </w:tabs>
        <w:ind w:left="3660" w:hanging="360"/>
      </w:pPr>
      <w:rPr>
        <w:rFonts w:ascii="Symbol" w:hAnsi="Symbol" w:hint="default"/>
      </w:rPr>
    </w:lvl>
    <w:lvl w:ilvl="4" w:tplc="041A0003" w:tentative="1">
      <w:start w:val="1"/>
      <w:numFmt w:val="bullet"/>
      <w:lvlText w:val="o"/>
      <w:lvlJc w:val="left"/>
      <w:pPr>
        <w:tabs>
          <w:tab w:val="num" w:pos="4380"/>
        </w:tabs>
        <w:ind w:left="4380" w:hanging="360"/>
      </w:pPr>
      <w:rPr>
        <w:rFonts w:ascii="Courier New" w:hAnsi="Courier New" w:cs="Courier New" w:hint="default"/>
      </w:rPr>
    </w:lvl>
    <w:lvl w:ilvl="5" w:tplc="041A0005" w:tentative="1">
      <w:start w:val="1"/>
      <w:numFmt w:val="bullet"/>
      <w:lvlText w:val=""/>
      <w:lvlJc w:val="left"/>
      <w:pPr>
        <w:tabs>
          <w:tab w:val="num" w:pos="5100"/>
        </w:tabs>
        <w:ind w:left="5100" w:hanging="360"/>
      </w:pPr>
      <w:rPr>
        <w:rFonts w:ascii="Wingdings" w:hAnsi="Wingdings" w:hint="default"/>
      </w:rPr>
    </w:lvl>
    <w:lvl w:ilvl="6" w:tplc="041A0001" w:tentative="1">
      <w:start w:val="1"/>
      <w:numFmt w:val="bullet"/>
      <w:lvlText w:val=""/>
      <w:lvlJc w:val="left"/>
      <w:pPr>
        <w:tabs>
          <w:tab w:val="num" w:pos="5820"/>
        </w:tabs>
        <w:ind w:left="5820" w:hanging="360"/>
      </w:pPr>
      <w:rPr>
        <w:rFonts w:ascii="Symbol" w:hAnsi="Symbol" w:hint="default"/>
      </w:rPr>
    </w:lvl>
    <w:lvl w:ilvl="7" w:tplc="041A0003" w:tentative="1">
      <w:start w:val="1"/>
      <w:numFmt w:val="bullet"/>
      <w:lvlText w:val="o"/>
      <w:lvlJc w:val="left"/>
      <w:pPr>
        <w:tabs>
          <w:tab w:val="num" w:pos="6540"/>
        </w:tabs>
        <w:ind w:left="6540" w:hanging="360"/>
      </w:pPr>
      <w:rPr>
        <w:rFonts w:ascii="Courier New" w:hAnsi="Courier New" w:cs="Courier New" w:hint="default"/>
      </w:rPr>
    </w:lvl>
    <w:lvl w:ilvl="8" w:tplc="041A0005" w:tentative="1">
      <w:start w:val="1"/>
      <w:numFmt w:val="bullet"/>
      <w:lvlText w:val=""/>
      <w:lvlJc w:val="left"/>
      <w:pPr>
        <w:tabs>
          <w:tab w:val="num" w:pos="7260"/>
        </w:tabs>
        <w:ind w:left="7260" w:hanging="360"/>
      </w:pPr>
      <w:rPr>
        <w:rFonts w:ascii="Wingdings" w:hAnsi="Wingdings" w:hint="default"/>
      </w:rPr>
    </w:lvl>
  </w:abstractNum>
  <w:abstractNum w:abstractNumId="2">
    <w:nsid w:val="1E5E2E22"/>
    <w:multiLevelType w:val="hybridMultilevel"/>
    <w:tmpl w:val="A4D641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77160CF"/>
    <w:multiLevelType w:val="hybridMultilevel"/>
    <w:tmpl w:val="807C7F52"/>
    <w:lvl w:ilvl="0" w:tplc="48C05E4A">
      <w:start w:val="2003"/>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AEC5416"/>
    <w:multiLevelType w:val="singleLevel"/>
    <w:tmpl w:val="48C05E4A"/>
    <w:lvl w:ilvl="0">
      <w:start w:val="2003"/>
      <w:numFmt w:val="bullet"/>
      <w:lvlText w:val="-"/>
      <w:lvlJc w:val="left"/>
      <w:pPr>
        <w:ind w:left="720" w:hanging="360"/>
      </w:pPr>
      <w:rPr>
        <w:rFonts w:hint="default"/>
      </w:rPr>
    </w:lvl>
  </w:abstractNum>
  <w:abstractNum w:abstractNumId="5">
    <w:nsid w:val="2E774BAF"/>
    <w:multiLevelType w:val="hybridMultilevel"/>
    <w:tmpl w:val="87368C6C"/>
    <w:lvl w:ilvl="0" w:tplc="43487C56">
      <w:start w:val="1"/>
      <w:numFmt w:val="bullet"/>
      <w:lvlText w:val=""/>
      <w:lvlJc w:val="left"/>
      <w:pPr>
        <w:tabs>
          <w:tab w:val="num" w:pos="1800"/>
        </w:tabs>
        <w:ind w:left="1800" w:hanging="360"/>
      </w:pPr>
      <w:rPr>
        <w:rFonts w:ascii="Symbol" w:hAnsi="Symbol" w:hint="default"/>
      </w:rPr>
    </w:lvl>
    <w:lvl w:ilvl="1" w:tplc="041A0003" w:tentative="1">
      <w:start w:val="1"/>
      <w:numFmt w:val="bullet"/>
      <w:lvlText w:val="o"/>
      <w:lvlJc w:val="left"/>
      <w:pPr>
        <w:tabs>
          <w:tab w:val="num" w:pos="2520"/>
        </w:tabs>
        <w:ind w:left="2520" w:hanging="360"/>
      </w:pPr>
      <w:rPr>
        <w:rFonts w:ascii="Courier New" w:hAnsi="Courier New" w:cs="Courier New" w:hint="default"/>
      </w:rPr>
    </w:lvl>
    <w:lvl w:ilvl="2" w:tplc="041A0005" w:tentative="1">
      <w:start w:val="1"/>
      <w:numFmt w:val="bullet"/>
      <w:lvlText w:val=""/>
      <w:lvlJc w:val="left"/>
      <w:pPr>
        <w:tabs>
          <w:tab w:val="num" w:pos="3240"/>
        </w:tabs>
        <w:ind w:left="3240" w:hanging="360"/>
      </w:pPr>
      <w:rPr>
        <w:rFonts w:ascii="Wingdings" w:hAnsi="Wingdings" w:hint="default"/>
      </w:rPr>
    </w:lvl>
    <w:lvl w:ilvl="3" w:tplc="041A0001" w:tentative="1">
      <w:start w:val="1"/>
      <w:numFmt w:val="bullet"/>
      <w:lvlText w:val=""/>
      <w:lvlJc w:val="left"/>
      <w:pPr>
        <w:tabs>
          <w:tab w:val="num" w:pos="3960"/>
        </w:tabs>
        <w:ind w:left="3960" w:hanging="360"/>
      </w:pPr>
      <w:rPr>
        <w:rFonts w:ascii="Symbol" w:hAnsi="Symbol" w:hint="default"/>
      </w:rPr>
    </w:lvl>
    <w:lvl w:ilvl="4" w:tplc="041A0003" w:tentative="1">
      <w:start w:val="1"/>
      <w:numFmt w:val="bullet"/>
      <w:lvlText w:val="o"/>
      <w:lvlJc w:val="left"/>
      <w:pPr>
        <w:tabs>
          <w:tab w:val="num" w:pos="4680"/>
        </w:tabs>
        <w:ind w:left="4680" w:hanging="360"/>
      </w:pPr>
      <w:rPr>
        <w:rFonts w:ascii="Courier New" w:hAnsi="Courier New" w:cs="Courier New" w:hint="default"/>
      </w:rPr>
    </w:lvl>
    <w:lvl w:ilvl="5" w:tplc="041A0005" w:tentative="1">
      <w:start w:val="1"/>
      <w:numFmt w:val="bullet"/>
      <w:lvlText w:val=""/>
      <w:lvlJc w:val="left"/>
      <w:pPr>
        <w:tabs>
          <w:tab w:val="num" w:pos="5400"/>
        </w:tabs>
        <w:ind w:left="5400" w:hanging="360"/>
      </w:pPr>
      <w:rPr>
        <w:rFonts w:ascii="Wingdings" w:hAnsi="Wingdings" w:hint="default"/>
      </w:rPr>
    </w:lvl>
    <w:lvl w:ilvl="6" w:tplc="041A0001" w:tentative="1">
      <w:start w:val="1"/>
      <w:numFmt w:val="bullet"/>
      <w:lvlText w:val=""/>
      <w:lvlJc w:val="left"/>
      <w:pPr>
        <w:tabs>
          <w:tab w:val="num" w:pos="6120"/>
        </w:tabs>
        <w:ind w:left="6120" w:hanging="360"/>
      </w:pPr>
      <w:rPr>
        <w:rFonts w:ascii="Symbol" w:hAnsi="Symbol" w:hint="default"/>
      </w:rPr>
    </w:lvl>
    <w:lvl w:ilvl="7" w:tplc="041A0003" w:tentative="1">
      <w:start w:val="1"/>
      <w:numFmt w:val="bullet"/>
      <w:lvlText w:val="o"/>
      <w:lvlJc w:val="left"/>
      <w:pPr>
        <w:tabs>
          <w:tab w:val="num" w:pos="6840"/>
        </w:tabs>
        <w:ind w:left="6840" w:hanging="360"/>
      </w:pPr>
      <w:rPr>
        <w:rFonts w:ascii="Courier New" w:hAnsi="Courier New" w:cs="Courier New" w:hint="default"/>
      </w:rPr>
    </w:lvl>
    <w:lvl w:ilvl="8" w:tplc="041A0005" w:tentative="1">
      <w:start w:val="1"/>
      <w:numFmt w:val="bullet"/>
      <w:lvlText w:val=""/>
      <w:lvlJc w:val="left"/>
      <w:pPr>
        <w:tabs>
          <w:tab w:val="num" w:pos="7560"/>
        </w:tabs>
        <w:ind w:left="7560" w:hanging="360"/>
      </w:pPr>
      <w:rPr>
        <w:rFonts w:ascii="Wingdings" w:hAnsi="Wingdings" w:hint="default"/>
      </w:rPr>
    </w:lvl>
  </w:abstractNum>
  <w:abstractNum w:abstractNumId="6">
    <w:nsid w:val="35B75936"/>
    <w:multiLevelType w:val="hybridMultilevel"/>
    <w:tmpl w:val="72301F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421D16BC"/>
    <w:multiLevelType w:val="hybridMultilevel"/>
    <w:tmpl w:val="C5C2581E"/>
    <w:lvl w:ilvl="0" w:tplc="FFFFFFFF">
      <w:start w:val="1"/>
      <w:numFmt w:val="bullet"/>
      <w:lvlText w:val=""/>
      <w:lvlJc w:val="left"/>
      <w:pPr>
        <w:tabs>
          <w:tab w:val="num" w:pos="1500"/>
        </w:tabs>
        <w:ind w:left="1500" w:hanging="360"/>
      </w:pPr>
      <w:rPr>
        <w:rFonts w:ascii="Symbol" w:hAnsi="Symbol" w:hint="default"/>
      </w:rPr>
    </w:lvl>
    <w:lvl w:ilvl="1" w:tplc="FFFFFFFF" w:tentative="1">
      <w:start w:val="1"/>
      <w:numFmt w:val="lowerLetter"/>
      <w:lvlText w:val="%2."/>
      <w:lvlJc w:val="left"/>
      <w:pPr>
        <w:tabs>
          <w:tab w:val="num" w:pos="2220"/>
        </w:tabs>
        <w:ind w:left="2220" w:hanging="360"/>
      </w:pPr>
    </w:lvl>
    <w:lvl w:ilvl="2" w:tplc="FFFFFFFF" w:tentative="1">
      <w:start w:val="1"/>
      <w:numFmt w:val="lowerRoman"/>
      <w:lvlText w:val="%3."/>
      <w:lvlJc w:val="right"/>
      <w:pPr>
        <w:tabs>
          <w:tab w:val="num" w:pos="2940"/>
        </w:tabs>
        <w:ind w:left="2940" w:hanging="180"/>
      </w:pPr>
    </w:lvl>
    <w:lvl w:ilvl="3" w:tplc="FFFFFFFF" w:tentative="1">
      <w:start w:val="1"/>
      <w:numFmt w:val="decimal"/>
      <w:lvlText w:val="%4."/>
      <w:lvlJc w:val="left"/>
      <w:pPr>
        <w:tabs>
          <w:tab w:val="num" w:pos="3660"/>
        </w:tabs>
        <w:ind w:left="3660" w:hanging="360"/>
      </w:pPr>
    </w:lvl>
    <w:lvl w:ilvl="4" w:tplc="FFFFFFFF" w:tentative="1">
      <w:start w:val="1"/>
      <w:numFmt w:val="lowerLetter"/>
      <w:lvlText w:val="%5."/>
      <w:lvlJc w:val="left"/>
      <w:pPr>
        <w:tabs>
          <w:tab w:val="num" w:pos="4380"/>
        </w:tabs>
        <w:ind w:left="4380" w:hanging="360"/>
      </w:pPr>
    </w:lvl>
    <w:lvl w:ilvl="5" w:tplc="FFFFFFFF" w:tentative="1">
      <w:start w:val="1"/>
      <w:numFmt w:val="lowerRoman"/>
      <w:lvlText w:val="%6."/>
      <w:lvlJc w:val="right"/>
      <w:pPr>
        <w:tabs>
          <w:tab w:val="num" w:pos="5100"/>
        </w:tabs>
        <w:ind w:left="5100" w:hanging="180"/>
      </w:pPr>
    </w:lvl>
    <w:lvl w:ilvl="6" w:tplc="FFFFFFFF" w:tentative="1">
      <w:start w:val="1"/>
      <w:numFmt w:val="decimal"/>
      <w:lvlText w:val="%7."/>
      <w:lvlJc w:val="left"/>
      <w:pPr>
        <w:tabs>
          <w:tab w:val="num" w:pos="5820"/>
        </w:tabs>
        <w:ind w:left="5820" w:hanging="360"/>
      </w:pPr>
    </w:lvl>
    <w:lvl w:ilvl="7" w:tplc="FFFFFFFF" w:tentative="1">
      <w:start w:val="1"/>
      <w:numFmt w:val="lowerLetter"/>
      <w:lvlText w:val="%8."/>
      <w:lvlJc w:val="left"/>
      <w:pPr>
        <w:tabs>
          <w:tab w:val="num" w:pos="6540"/>
        </w:tabs>
        <w:ind w:left="6540" w:hanging="360"/>
      </w:pPr>
    </w:lvl>
    <w:lvl w:ilvl="8" w:tplc="FFFFFFFF" w:tentative="1">
      <w:start w:val="1"/>
      <w:numFmt w:val="lowerRoman"/>
      <w:lvlText w:val="%9."/>
      <w:lvlJc w:val="right"/>
      <w:pPr>
        <w:tabs>
          <w:tab w:val="num" w:pos="7260"/>
        </w:tabs>
        <w:ind w:left="7260" w:hanging="180"/>
      </w:pPr>
    </w:lvl>
  </w:abstractNum>
  <w:abstractNum w:abstractNumId="8">
    <w:nsid w:val="49E75B2B"/>
    <w:multiLevelType w:val="hybridMultilevel"/>
    <w:tmpl w:val="3FD2AB82"/>
    <w:lvl w:ilvl="0" w:tplc="47CA66F2">
      <w:start w:val="1"/>
      <w:numFmt w:val="decimal"/>
      <w:lvlText w:val="%1."/>
      <w:lvlJc w:val="left"/>
      <w:pPr>
        <w:ind w:left="644" w:hanging="360"/>
      </w:pPr>
      <w:rPr>
        <w:rFonts w:hint="default"/>
        <w:i/>
        <w:sz w:val="24"/>
        <w:szCs w:val="24"/>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9">
    <w:nsid w:val="53B50A54"/>
    <w:multiLevelType w:val="hybridMultilevel"/>
    <w:tmpl w:val="BB60C5E2"/>
    <w:lvl w:ilvl="0" w:tplc="96E42E38">
      <w:start w:val="1"/>
      <w:numFmt w:val="bullet"/>
      <w:lvlText w:val=""/>
      <w:lvlJc w:val="left"/>
      <w:pPr>
        <w:tabs>
          <w:tab w:val="num" w:pos="1500"/>
        </w:tabs>
        <w:ind w:left="1500" w:hanging="360"/>
      </w:pPr>
      <w:rPr>
        <w:rFonts w:ascii="Symbol" w:hAnsi="Symbol" w:hint="default"/>
      </w:rPr>
    </w:lvl>
    <w:lvl w:ilvl="1" w:tplc="041A0019" w:tentative="1">
      <w:start w:val="1"/>
      <w:numFmt w:val="bullet"/>
      <w:lvlText w:val="o"/>
      <w:lvlJc w:val="left"/>
      <w:pPr>
        <w:tabs>
          <w:tab w:val="num" w:pos="2220"/>
        </w:tabs>
        <w:ind w:left="2220" w:hanging="360"/>
      </w:pPr>
      <w:rPr>
        <w:rFonts w:ascii="Courier New" w:hAnsi="Courier New" w:cs="Courier New" w:hint="default"/>
      </w:rPr>
    </w:lvl>
    <w:lvl w:ilvl="2" w:tplc="041A001B" w:tentative="1">
      <w:start w:val="1"/>
      <w:numFmt w:val="bullet"/>
      <w:lvlText w:val=""/>
      <w:lvlJc w:val="left"/>
      <w:pPr>
        <w:tabs>
          <w:tab w:val="num" w:pos="2940"/>
        </w:tabs>
        <w:ind w:left="2940" w:hanging="360"/>
      </w:pPr>
      <w:rPr>
        <w:rFonts w:ascii="Wingdings" w:hAnsi="Wingdings" w:hint="default"/>
      </w:rPr>
    </w:lvl>
    <w:lvl w:ilvl="3" w:tplc="041A000F" w:tentative="1">
      <w:start w:val="1"/>
      <w:numFmt w:val="bullet"/>
      <w:lvlText w:val=""/>
      <w:lvlJc w:val="left"/>
      <w:pPr>
        <w:tabs>
          <w:tab w:val="num" w:pos="3660"/>
        </w:tabs>
        <w:ind w:left="3660" w:hanging="360"/>
      </w:pPr>
      <w:rPr>
        <w:rFonts w:ascii="Symbol" w:hAnsi="Symbol" w:hint="default"/>
      </w:rPr>
    </w:lvl>
    <w:lvl w:ilvl="4" w:tplc="041A0019" w:tentative="1">
      <w:start w:val="1"/>
      <w:numFmt w:val="bullet"/>
      <w:lvlText w:val="o"/>
      <w:lvlJc w:val="left"/>
      <w:pPr>
        <w:tabs>
          <w:tab w:val="num" w:pos="4380"/>
        </w:tabs>
        <w:ind w:left="4380" w:hanging="360"/>
      </w:pPr>
      <w:rPr>
        <w:rFonts w:ascii="Courier New" w:hAnsi="Courier New" w:cs="Courier New" w:hint="default"/>
      </w:rPr>
    </w:lvl>
    <w:lvl w:ilvl="5" w:tplc="041A001B" w:tentative="1">
      <w:start w:val="1"/>
      <w:numFmt w:val="bullet"/>
      <w:lvlText w:val=""/>
      <w:lvlJc w:val="left"/>
      <w:pPr>
        <w:tabs>
          <w:tab w:val="num" w:pos="5100"/>
        </w:tabs>
        <w:ind w:left="5100" w:hanging="360"/>
      </w:pPr>
      <w:rPr>
        <w:rFonts w:ascii="Wingdings" w:hAnsi="Wingdings" w:hint="default"/>
      </w:rPr>
    </w:lvl>
    <w:lvl w:ilvl="6" w:tplc="041A000F" w:tentative="1">
      <w:start w:val="1"/>
      <w:numFmt w:val="bullet"/>
      <w:lvlText w:val=""/>
      <w:lvlJc w:val="left"/>
      <w:pPr>
        <w:tabs>
          <w:tab w:val="num" w:pos="5820"/>
        </w:tabs>
        <w:ind w:left="5820" w:hanging="360"/>
      </w:pPr>
      <w:rPr>
        <w:rFonts w:ascii="Symbol" w:hAnsi="Symbol" w:hint="default"/>
      </w:rPr>
    </w:lvl>
    <w:lvl w:ilvl="7" w:tplc="041A0019" w:tentative="1">
      <w:start w:val="1"/>
      <w:numFmt w:val="bullet"/>
      <w:lvlText w:val="o"/>
      <w:lvlJc w:val="left"/>
      <w:pPr>
        <w:tabs>
          <w:tab w:val="num" w:pos="6540"/>
        </w:tabs>
        <w:ind w:left="6540" w:hanging="360"/>
      </w:pPr>
      <w:rPr>
        <w:rFonts w:ascii="Courier New" w:hAnsi="Courier New" w:cs="Courier New" w:hint="default"/>
      </w:rPr>
    </w:lvl>
    <w:lvl w:ilvl="8" w:tplc="041A001B" w:tentative="1">
      <w:start w:val="1"/>
      <w:numFmt w:val="bullet"/>
      <w:lvlText w:val=""/>
      <w:lvlJc w:val="left"/>
      <w:pPr>
        <w:tabs>
          <w:tab w:val="num" w:pos="7260"/>
        </w:tabs>
        <w:ind w:left="7260" w:hanging="360"/>
      </w:pPr>
      <w:rPr>
        <w:rFonts w:ascii="Wingdings" w:hAnsi="Wingdings" w:hint="default"/>
      </w:rPr>
    </w:lvl>
  </w:abstractNum>
  <w:abstractNum w:abstractNumId="10">
    <w:nsid w:val="5BA45DB1"/>
    <w:multiLevelType w:val="hybridMultilevel"/>
    <w:tmpl w:val="D6727E3A"/>
    <w:lvl w:ilvl="0" w:tplc="041A0001">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11">
    <w:nsid w:val="5D793389"/>
    <w:multiLevelType w:val="hybridMultilevel"/>
    <w:tmpl w:val="A2A64F28"/>
    <w:lvl w:ilvl="0" w:tplc="C7F6BCFA">
      <w:start w:val="1"/>
      <w:numFmt w:val="bullet"/>
      <w:lvlText w:val=""/>
      <w:lvlJc w:val="left"/>
      <w:pPr>
        <w:tabs>
          <w:tab w:val="num" w:pos="1440"/>
        </w:tabs>
        <w:ind w:left="1440" w:hanging="360"/>
      </w:pPr>
      <w:rPr>
        <w:rFonts w:ascii="Symbol" w:hAnsi="Symbol"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12">
    <w:nsid w:val="66D25DBC"/>
    <w:multiLevelType w:val="hybridMultilevel"/>
    <w:tmpl w:val="395028BC"/>
    <w:lvl w:ilvl="0" w:tplc="041A000F">
      <w:start w:val="2"/>
      <w:numFmt w:val="decimal"/>
      <w:lvlText w:val="%1."/>
      <w:lvlJc w:val="left"/>
      <w:pPr>
        <w:tabs>
          <w:tab w:val="num" w:pos="720"/>
        </w:tabs>
        <w:ind w:left="720" w:hanging="360"/>
      </w:pPr>
      <w:rPr>
        <w:rFonts w:hint="default"/>
      </w:rPr>
    </w:lvl>
    <w:lvl w:ilvl="1" w:tplc="43487C56">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nsid w:val="7D934368"/>
    <w:multiLevelType w:val="hybridMultilevel"/>
    <w:tmpl w:val="951A9DB4"/>
    <w:lvl w:ilvl="0" w:tplc="EA64C54A">
      <w:start w:val="1"/>
      <w:numFmt w:val="bullet"/>
      <w:lvlText w:val=""/>
      <w:lvlJc w:val="left"/>
      <w:pPr>
        <w:tabs>
          <w:tab w:val="num" w:pos="1440"/>
        </w:tabs>
        <w:ind w:left="1440" w:hanging="360"/>
      </w:pPr>
      <w:rPr>
        <w:rFonts w:ascii="Symbol" w:hAnsi="Symbol" w:hint="default"/>
      </w:rPr>
    </w:lvl>
    <w:lvl w:ilvl="1" w:tplc="041A0003">
      <w:start w:val="1"/>
      <w:numFmt w:val="bullet"/>
      <w:lvlText w:val="-"/>
      <w:lvlJc w:val="left"/>
      <w:pPr>
        <w:tabs>
          <w:tab w:val="num" w:pos="2160"/>
        </w:tabs>
        <w:ind w:left="2160" w:hanging="360"/>
      </w:pPr>
      <w:rPr>
        <w:rFonts w:ascii="Times New Roman" w:eastAsia="Times New Roman" w:hAnsi="Times New Roman" w:cs="Times New Roman"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13"/>
  </w:num>
  <w:num w:numId="3">
    <w:abstractNumId w:val="1"/>
  </w:num>
  <w:num w:numId="4">
    <w:abstractNumId w:val="9"/>
  </w:num>
  <w:num w:numId="5">
    <w:abstractNumId w:val="11"/>
  </w:num>
  <w:num w:numId="6">
    <w:abstractNumId w:val="7"/>
  </w:num>
  <w:num w:numId="7">
    <w:abstractNumId w:val="3"/>
  </w:num>
  <w:num w:numId="8">
    <w:abstractNumId w:val="8"/>
  </w:num>
  <w:num w:numId="9">
    <w:abstractNumId w:val="0"/>
  </w:num>
  <w:num w:numId="10">
    <w:abstractNumId w:val="2"/>
  </w:num>
  <w:num w:numId="11">
    <w:abstractNumId w:val="12"/>
  </w:num>
  <w:num w:numId="12">
    <w:abstractNumId w:val="10"/>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7E6"/>
    <w:rsid w:val="00030F6D"/>
    <w:rsid w:val="000D1067"/>
    <w:rsid w:val="00147D58"/>
    <w:rsid w:val="001D1EF7"/>
    <w:rsid w:val="002F3C7B"/>
    <w:rsid w:val="00395E6C"/>
    <w:rsid w:val="003D28AD"/>
    <w:rsid w:val="003D416E"/>
    <w:rsid w:val="003F1581"/>
    <w:rsid w:val="00443646"/>
    <w:rsid w:val="004F49D5"/>
    <w:rsid w:val="004F68F9"/>
    <w:rsid w:val="005D6ADB"/>
    <w:rsid w:val="006372B7"/>
    <w:rsid w:val="0064377C"/>
    <w:rsid w:val="0065009A"/>
    <w:rsid w:val="0065706F"/>
    <w:rsid w:val="007D0A46"/>
    <w:rsid w:val="008C2C7B"/>
    <w:rsid w:val="009C3E29"/>
    <w:rsid w:val="009E19BC"/>
    <w:rsid w:val="00A37517"/>
    <w:rsid w:val="00AB0B68"/>
    <w:rsid w:val="00AF2060"/>
    <w:rsid w:val="00B77BD8"/>
    <w:rsid w:val="00B85BA1"/>
    <w:rsid w:val="00BC12CC"/>
    <w:rsid w:val="00BD36C9"/>
    <w:rsid w:val="00C0286B"/>
    <w:rsid w:val="00C06F95"/>
    <w:rsid w:val="00C51D63"/>
    <w:rsid w:val="00C86383"/>
    <w:rsid w:val="00CC2D2B"/>
    <w:rsid w:val="00CE57B7"/>
    <w:rsid w:val="00D022CD"/>
    <w:rsid w:val="00D1619F"/>
    <w:rsid w:val="00E0116D"/>
    <w:rsid w:val="00E77D0D"/>
    <w:rsid w:val="00E8038E"/>
    <w:rsid w:val="00EB37E6"/>
    <w:rsid w:val="00F86470"/>
    <w:rsid w:val="00FB3F00"/>
    <w:rsid w:val="00FD00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7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7E6"/>
    <w:pPr>
      <w:ind w:left="720"/>
      <w:contextualSpacing/>
    </w:pPr>
  </w:style>
  <w:style w:type="paragraph" w:styleId="BalloonText">
    <w:name w:val="Balloon Text"/>
    <w:basedOn w:val="Normal"/>
    <w:link w:val="BalloonTextChar"/>
    <w:uiPriority w:val="99"/>
    <w:semiHidden/>
    <w:unhideWhenUsed/>
    <w:rsid w:val="000D1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06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7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7E6"/>
    <w:pPr>
      <w:ind w:left="720"/>
      <w:contextualSpacing/>
    </w:pPr>
  </w:style>
  <w:style w:type="paragraph" w:styleId="BalloonText">
    <w:name w:val="Balloon Text"/>
    <w:basedOn w:val="Normal"/>
    <w:link w:val="BalloonTextChar"/>
    <w:uiPriority w:val="99"/>
    <w:semiHidden/>
    <w:unhideWhenUsed/>
    <w:rsid w:val="000D1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0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231287">
      <w:bodyDiv w:val="1"/>
      <w:marLeft w:val="0"/>
      <w:marRight w:val="0"/>
      <w:marTop w:val="0"/>
      <w:marBottom w:val="0"/>
      <w:divBdr>
        <w:top w:val="none" w:sz="0" w:space="0" w:color="auto"/>
        <w:left w:val="none" w:sz="0" w:space="0" w:color="auto"/>
        <w:bottom w:val="none" w:sz="0" w:space="0" w:color="auto"/>
        <w:right w:val="none" w:sz="0" w:space="0" w:color="auto"/>
      </w:divBdr>
    </w:div>
    <w:div w:id="213366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greb.hr/default.aspx?id=494" TargetMode="External"/><Relationship Id="rId13" Type="http://schemas.openxmlformats.org/officeDocument/2006/relationships/hyperlink" Target="http://www.hitna-pomoc-zg.hr/" TargetMode="External"/><Relationship Id="rId18" Type="http://schemas.openxmlformats.org/officeDocument/2006/relationships/hyperlink" Target="http://web1.zagreb.hr/default.aspx?id=22067" TargetMode="External"/><Relationship Id="rId26" Type="http://schemas.openxmlformats.org/officeDocument/2006/relationships/hyperlink" Target="http://www.zagreb.hr/default.aspx?id=1815" TargetMode="External"/><Relationship Id="rId39"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hyperlink" Target="http://web1.zagreb.hr/default.aspx?id=634" TargetMode="External"/><Relationship Id="rId34" Type="http://schemas.openxmlformats.org/officeDocument/2006/relationships/image" Target="media/image6.emf"/><Relationship Id="rId42"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http://www.stampar.hr/Default.aspx" TargetMode="External"/><Relationship Id="rId17" Type="http://schemas.openxmlformats.org/officeDocument/2006/relationships/hyperlink" Target="http://www.autizam.hr" TargetMode="External"/><Relationship Id="rId25" Type="http://schemas.openxmlformats.org/officeDocument/2006/relationships/hyperlink" Target="http://web1.zagreb.hr/default.aspx?id=634" TargetMode="External"/><Relationship Id="rId33" Type="http://schemas.openxmlformats.org/officeDocument/2006/relationships/image" Target="media/image5.emf"/><Relationship Id="rId38"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hyperlink" Target="http://www.coogoljak.hr" TargetMode="External"/><Relationship Id="rId20" Type="http://schemas.openxmlformats.org/officeDocument/2006/relationships/hyperlink" Target="http://web1.zagreb.hr/default.aspx?id=634" TargetMode="External"/><Relationship Id="rId29" Type="http://schemas.openxmlformats.org/officeDocument/2006/relationships/hyperlink" Target="http://www.malidom.h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bsd.hr/" TargetMode="External"/><Relationship Id="rId24" Type="http://schemas.openxmlformats.org/officeDocument/2006/relationships/hyperlink" Target="http://web1.zagreb.hr/default.aspx?id=634" TargetMode="External"/><Relationship Id="rId32" Type="http://schemas.openxmlformats.org/officeDocument/2006/relationships/image" Target="media/image4.emf"/><Relationship Id="rId37" Type="http://schemas.openxmlformats.org/officeDocument/2006/relationships/image" Target="media/image9.emf"/><Relationship Id="rId40" Type="http://schemas.openxmlformats.org/officeDocument/2006/relationships/image" Target="media/image12.emf"/><Relationship Id="rId5" Type="http://schemas.openxmlformats.org/officeDocument/2006/relationships/settings" Target="settings.xml"/><Relationship Id="rId15" Type="http://schemas.openxmlformats.org/officeDocument/2006/relationships/hyperlink" Target="http://www.zagreb.hr/UserDocsImages/odgoj_obrazovanje_spot/RedovneOsnovneSkole.doc" TargetMode="External"/><Relationship Id="rId23" Type="http://schemas.openxmlformats.org/officeDocument/2006/relationships/hyperlink" Target="http://web1.zagreb.hr/default.aspx?id=634" TargetMode="External"/><Relationship Id="rId28" Type="http://schemas.openxmlformats.org/officeDocument/2006/relationships/hyperlink" Target="http://www.dobri-dom.hr" TargetMode="External"/><Relationship Id="rId36" Type="http://schemas.openxmlformats.org/officeDocument/2006/relationships/image" Target="media/image8.emf"/><Relationship Id="rId10" Type="http://schemas.openxmlformats.org/officeDocument/2006/relationships/hyperlink" Target="http://www.zagreb.hr/default.aspx?id=469" TargetMode="External"/><Relationship Id="rId19" Type="http://schemas.openxmlformats.org/officeDocument/2006/relationships/hyperlink" Target="http://www.zagreb.hr/UserDocsImages/odgoj_obrazovanje_spot/UcenickiDomovi.doc" TargetMode="External"/><Relationship Id="rId31"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hyperlink" Target="http://www.zagreb.hr/default.aspx?id=467" TargetMode="External"/><Relationship Id="rId14" Type="http://schemas.openxmlformats.org/officeDocument/2006/relationships/hyperlink" Target="http://www.zagreb.hr/default.aspx?id=470" TargetMode="External"/><Relationship Id="rId22" Type="http://schemas.openxmlformats.org/officeDocument/2006/relationships/hyperlink" Target="http://web1.zagreb.hr/default.aspx?id=634" TargetMode="External"/><Relationship Id="rId27" Type="http://schemas.openxmlformats.org/officeDocument/2006/relationships/hyperlink" Target="http://www.duga-zagreb.hr/" TargetMode="External"/><Relationship Id="rId30" Type="http://schemas.openxmlformats.org/officeDocument/2006/relationships/image" Target="media/image2.emf"/><Relationship Id="rId35" Type="http://schemas.openxmlformats.org/officeDocument/2006/relationships/image" Target="media/image7.e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137A9-2CAC-4D69-83AF-F5EEB2E50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19</Pages>
  <Words>6189</Words>
  <Characters>35282</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41389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Mirica Bedeković</dc:creator>
  <cp:keywords/>
  <dc:description/>
  <cp:lastModifiedBy>Biserka Vugrić</cp:lastModifiedBy>
  <cp:revision>8</cp:revision>
  <cp:lastPrinted>2020-11-15T14:37:00Z</cp:lastPrinted>
  <dcterms:created xsi:type="dcterms:W3CDTF">2020-11-15T13:12:00Z</dcterms:created>
  <dcterms:modified xsi:type="dcterms:W3CDTF">2020-11-15T14:45:00Z</dcterms:modified>
</cp:coreProperties>
</file>